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AF59C" w14:textId="5BA69FB5" w:rsidR="000576D8" w:rsidRPr="00976EDC" w:rsidRDefault="000576D8" w:rsidP="000576D8">
      <w:pPr>
        <w:rPr>
          <w:rFonts w:eastAsia="ヒラギノ角ゴ Pro W3"/>
          <w:color w:val="000000"/>
        </w:rPr>
      </w:pPr>
    </w:p>
    <w:p w14:paraId="3BAD4D7F" w14:textId="77777777" w:rsidR="000576D8" w:rsidRPr="00976EDC" w:rsidRDefault="000576D8" w:rsidP="000576D8">
      <w:pPr>
        <w:jc w:val="center"/>
        <w:rPr>
          <w:sz w:val="36"/>
        </w:rPr>
      </w:pPr>
      <w:r w:rsidRPr="00976EDC">
        <w:rPr>
          <w:sz w:val="36"/>
        </w:rPr>
        <w:t>[Put your company logo here]</w:t>
      </w:r>
    </w:p>
    <w:p w14:paraId="0282C33A" w14:textId="77777777" w:rsidR="000576D8" w:rsidRPr="00976EDC" w:rsidRDefault="000576D8" w:rsidP="000576D8">
      <w:pPr>
        <w:pStyle w:val="FreeForm"/>
      </w:pPr>
    </w:p>
    <w:p w14:paraId="6D88437C" w14:textId="77777777" w:rsidR="000576D8" w:rsidRPr="00976EDC" w:rsidRDefault="000576D8" w:rsidP="000576D8">
      <w:pPr>
        <w:pStyle w:val="FreeForm"/>
      </w:pPr>
    </w:p>
    <w:p w14:paraId="1F91EDD4" w14:textId="77777777" w:rsidR="000576D8" w:rsidRPr="00976EDC" w:rsidRDefault="000576D8" w:rsidP="000576D8">
      <w:pPr>
        <w:pStyle w:val="FreeForm"/>
      </w:pPr>
    </w:p>
    <w:p w14:paraId="3C5D9949" w14:textId="77777777" w:rsidR="000576D8" w:rsidRPr="00976EDC" w:rsidRDefault="000576D8" w:rsidP="000576D8">
      <w:pPr>
        <w:pStyle w:val="FreeForm"/>
      </w:pPr>
    </w:p>
    <w:p w14:paraId="6DCE52FE" w14:textId="5001D421" w:rsidR="000576D8" w:rsidRPr="00976EDC" w:rsidRDefault="000576D8" w:rsidP="000576D8">
      <w:pPr>
        <w:jc w:val="center"/>
        <w:rPr>
          <w:color w:val="FF0000"/>
          <w:sz w:val="56"/>
        </w:rPr>
      </w:pPr>
      <w:r w:rsidRPr="00976EDC">
        <w:rPr>
          <w:color w:val="FF0000"/>
          <w:sz w:val="32"/>
        </w:rPr>
        <w:t>&lt;MerchantName&gt;</w:t>
      </w:r>
    </w:p>
    <w:p w14:paraId="1F52D36F" w14:textId="77777777" w:rsidR="000576D8" w:rsidRPr="00976EDC" w:rsidRDefault="000576D8" w:rsidP="000576D8">
      <w:pPr>
        <w:jc w:val="center"/>
        <w:rPr>
          <w:color w:val="FF0000"/>
          <w:sz w:val="40"/>
        </w:rPr>
      </w:pPr>
    </w:p>
    <w:p w14:paraId="4D0C7165" w14:textId="77777777" w:rsidR="001B1477" w:rsidRDefault="000576D8" w:rsidP="000576D8">
      <w:pPr>
        <w:pStyle w:val="Title"/>
        <w:jc w:val="center"/>
      </w:pPr>
      <w:bookmarkStart w:id="0" w:name="_Toc424293714"/>
      <w:bookmarkStart w:id="1" w:name="_Toc3988502"/>
      <w:r w:rsidRPr="00976EDC">
        <w:t xml:space="preserve">Information Security Policy </w:t>
      </w:r>
      <w:bookmarkEnd w:id="0"/>
      <w:r w:rsidR="00E569CD">
        <w:t xml:space="preserve">for </w:t>
      </w:r>
      <w:bookmarkEnd w:id="1"/>
    </w:p>
    <w:p w14:paraId="4A178643" w14:textId="2C297223" w:rsidR="000576D8" w:rsidRPr="00976EDC" w:rsidRDefault="001B1477" w:rsidP="000576D8">
      <w:pPr>
        <w:pStyle w:val="Title"/>
        <w:jc w:val="center"/>
        <w:rPr>
          <w:rFonts w:ascii="Arial" w:eastAsia="ヒラギノ角ゴ Pro W3" w:hAnsi="Arial"/>
          <w:color w:val="000000"/>
          <w:sz w:val="18"/>
          <w:szCs w:val="20"/>
        </w:rPr>
      </w:pPr>
      <w:r>
        <w:t>SAQ P2PE Merchants</w:t>
      </w:r>
      <w:r w:rsidR="000576D8" w:rsidRPr="00976EDC">
        <w:rPr>
          <w:rFonts w:ascii="Arial" w:hAnsi="Arial"/>
          <w:sz w:val="18"/>
        </w:rPr>
        <w:br w:type="page"/>
      </w:r>
    </w:p>
    <w:p w14:paraId="4D4B60C9" w14:textId="237B3E73" w:rsidR="009A0420" w:rsidRPr="00976EDC" w:rsidRDefault="009A0420" w:rsidP="000576D8">
      <w:pPr>
        <w:pStyle w:val="Heading1"/>
      </w:pPr>
      <w:bookmarkStart w:id="2" w:name="_Toc3988503"/>
      <w:r w:rsidRPr="00976EDC">
        <w:lastRenderedPageBreak/>
        <w:t>About this Document</w:t>
      </w:r>
      <w:bookmarkEnd w:id="2"/>
    </w:p>
    <w:p w14:paraId="5FCCD602" w14:textId="6600FDF6" w:rsidR="009A0420" w:rsidRPr="00976EDC" w:rsidRDefault="009A0420" w:rsidP="000576D8">
      <w:r w:rsidRPr="00976EDC">
        <w:t xml:space="preserve">This document contains the </w:t>
      </w:r>
      <w:r w:rsidR="000576D8" w:rsidRPr="00976EDC">
        <w:rPr>
          <w:rFonts w:ascii="Calibri" w:hAnsi="Calibri"/>
          <w:color w:val="FF0000"/>
        </w:rPr>
        <w:t>&lt;MerchantName&gt;</w:t>
      </w:r>
      <w:r w:rsidRPr="00976EDC">
        <w:rPr>
          <w:color w:val="FF0000"/>
        </w:rPr>
        <w:t xml:space="preserve"> </w:t>
      </w:r>
      <w:r w:rsidRPr="00976EDC">
        <w:t>information security policies. Detailed standards and processes that support this policy are described in associated standards and procedures documentation. This document is for internal use only and is not to be distributed.</w:t>
      </w:r>
    </w:p>
    <w:p w14:paraId="503B0682" w14:textId="0FB3FD39" w:rsidR="009A0420" w:rsidRPr="00976EDC" w:rsidRDefault="000576D8" w:rsidP="000576D8">
      <w:pPr>
        <w:pStyle w:val="Heading1"/>
      </w:pPr>
      <w:bookmarkStart w:id="3" w:name="_Toc131650668"/>
      <w:bookmarkStart w:id="4" w:name="_Toc131652649"/>
      <w:bookmarkStart w:id="5" w:name="_Toc3988504"/>
      <w:r w:rsidRPr="00976EDC">
        <w:t xml:space="preserve">Table 1 - </w:t>
      </w:r>
      <w:r w:rsidR="009A0420" w:rsidRPr="00976EDC">
        <w:t>Revision History</w:t>
      </w:r>
      <w:bookmarkEnd w:id="3"/>
      <w:bookmarkEnd w:id="4"/>
      <w:bookmarkEnd w:id="5"/>
    </w:p>
    <w:tbl>
      <w:tblPr>
        <w:tblW w:w="0" w:type="auto"/>
        <w:tblInd w:w="40" w:type="dxa"/>
        <w:shd w:val="clear" w:color="auto" w:fill="FFFFFF"/>
        <w:tblLayout w:type="fixed"/>
        <w:tblLook w:val="0000" w:firstRow="0" w:lastRow="0" w:firstColumn="0" w:lastColumn="0" w:noHBand="0" w:noVBand="0"/>
      </w:tblPr>
      <w:tblGrid>
        <w:gridCol w:w="1710"/>
        <w:gridCol w:w="2250"/>
        <w:gridCol w:w="1260"/>
        <w:gridCol w:w="3400"/>
      </w:tblGrid>
      <w:tr w:rsidR="009A0420" w:rsidRPr="00976EDC" w14:paraId="2C3E6FDD" w14:textId="77777777" w:rsidTr="006101DD">
        <w:trPr>
          <w:cantSplit/>
          <w:trHeight w:val="220"/>
          <w:tblHeader/>
        </w:trPr>
        <w:tc>
          <w:tcPr>
            <w:tcW w:w="1710" w:type="dxa"/>
            <w:tcBorders>
              <w:top w:val="single" w:sz="8" w:space="0" w:color="000000"/>
              <w:left w:val="single" w:sz="8" w:space="0" w:color="000000"/>
              <w:bottom w:val="single" w:sz="8" w:space="0" w:color="000000"/>
              <w:right w:val="single" w:sz="8" w:space="0" w:color="000000"/>
            </w:tcBorders>
            <w:shd w:val="clear" w:color="auto" w:fill="1B4298"/>
            <w:tcMar>
              <w:top w:w="40" w:type="dxa"/>
              <w:left w:w="40" w:type="dxa"/>
              <w:bottom w:w="40" w:type="dxa"/>
              <w:right w:w="40" w:type="dxa"/>
            </w:tcMar>
          </w:tcPr>
          <w:p w14:paraId="037585C4" w14:textId="77777777" w:rsidR="009A0420" w:rsidRPr="00976EDC" w:rsidRDefault="009A0420">
            <w:pPr>
              <w:pStyle w:val="Heading4"/>
              <w:jc w:val="center"/>
              <w:rPr>
                <w:color w:val="FFFFFF"/>
              </w:rPr>
            </w:pPr>
            <w:r w:rsidRPr="00976EDC">
              <w:rPr>
                <w:color w:val="FFFFFF"/>
              </w:rPr>
              <w:t>Version</w:t>
            </w:r>
          </w:p>
        </w:tc>
        <w:tc>
          <w:tcPr>
            <w:tcW w:w="2250" w:type="dxa"/>
            <w:tcBorders>
              <w:top w:val="single" w:sz="8" w:space="0" w:color="000000"/>
              <w:left w:val="single" w:sz="8" w:space="0" w:color="000000"/>
              <w:bottom w:val="single" w:sz="8" w:space="0" w:color="000000"/>
              <w:right w:val="single" w:sz="8" w:space="0" w:color="000000"/>
            </w:tcBorders>
            <w:shd w:val="clear" w:color="auto" w:fill="1B4298"/>
            <w:tcMar>
              <w:top w:w="40" w:type="dxa"/>
              <w:left w:w="40" w:type="dxa"/>
              <w:bottom w:w="40" w:type="dxa"/>
              <w:right w:w="40" w:type="dxa"/>
            </w:tcMar>
          </w:tcPr>
          <w:p w14:paraId="4E997031" w14:textId="77777777" w:rsidR="009A0420" w:rsidRPr="00976EDC" w:rsidRDefault="009A0420">
            <w:pPr>
              <w:pStyle w:val="Heading4"/>
              <w:jc w:val="center"/>
              <w:rPr>
                <w:color w:val="FFFFFF"/>
              </w:rPr>
            </w:pPr>
            <w:r w:rsidRPr="00976EDC">
              <w:rPr>
                <w:color w:val="FFFFFF"/>
              </w:rPr>
              <w:t>Date</w:t>
            </w:r>
          </w:p>
        </w:tc>
        <w:tc>
          <w:tcPr>
            <w:tcW w:w="1260" w:type="dxa"/>
            <w:tcBorders>
              <w:top w:val="single" w:sz="8" w:space="0" w:color="000000"/>
              <w:left w:val="single" w:sz="8" w:space="0" w:color="000000"/>
              <w:bottom w:val="single" w:sz="8" w:space="0" w:color="000000"/>
              <w:right w:val="single" w:sz="8" w:space="0" w:color="000000"/>
            </w:tcBorders>
            <w:shd w:val="clear" w:color="auto" w:fill="1B4298"/>
            <w:tcMar>
              <w:top w:w="40" w:type="dxa"/>
              <w:left w:w="40" w:type="dxa"/>
              <w:bottom w:w="40" w:type="dxa"/>
              <w:right w:w="40" w:type="dxa"/>
            </w:tcMar>
          </w:tcPr>
          <w:p w14:paraId="6F71E648" w14:textId="77777777" w:rsidR="009A0420" w:rsidRPr="00976EDC" w:rsidRDefault="009A0420">
            <w:pPr>
              <w:pStyle w:val="Heading4"/>
              <w:jc w:val="center"/>
              <w:rPr>
                <w:color w:val="FFFFFF"/>
              </w:rPr>
            </w:pPr>
            <w:r w:rsidRPr="00976EDC">
              <w:rPr>
                <w:color w:val="FFFFFF"/>
              </w:rPr>
              <w:t>Author</w:t>
            </w:r>
          </w:p>
        </w:tc>
        <w:tc>
          <w:tcPr>
            <w:tcW w:w="3400" w:type="dxa"/>
            <w:tcBorders>
              <w:top w:val="single" w:sz="8" w:space="0" w:color="000000"/>
              <w:left w:val="single" w:sz="8" w:space="0" w:color="000000"/>
              <w:bottom w:val="single" w:sz="8" w:space="0" w:color="000000"/>
              <w:right w:val="single" w:sz="8" w:space="0" w:color="000000"/>
            </w:tcBorders>
            <w:shd w:val="clear" w:color="auto" w:fill="1B4298"/>
            <w:tcMar>
              <w:top w:w="40" w:type="dxa"/>
              <w:left w:w="40" w:type="dxa"/>
              <w:bottom w:w="40" w:type="dxa"/>
              <w:right w:w="40" w:type="dxa"/>
            </w:tcMar>
          </w:tcPr>
          <w:p w14:paraId="7F9C5A3A" w14:textId="77777777" w:rsidR="009A0420" w:rsidRPr="00976EDC" w:rsidRDefault="009A0420">
            <w:pPr>
              <w:pStyle w:val="Heading4"/>
              <w:jc w:val="center"/>
              <w:rPr>
                <w:color w:val="FFFFFF"/>
              </w:rPr>
            </w:pPr>
            <w:r w:rsidRPr="00976EDC">
              <w:rPr>
                <w:color w:val="FFFFFF"/>
              </w:rPr>
              <w:t>Description of Change</w:t>
            </w:r>
          </w:p>
        </w:tc>
      </w:tr>
      <w:tr w:rsidR="009A0420" w:rsidRPr="00976EDC" w14:paraId="49E5B81D"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2563072" w14:textId="77777777" w:rsidR="009A0420" w:rsidRPr="00976EDC" w:rsidRDefault="009A0420" w:rsidP="00783401">
            <w:pPr>
              <w:pStyle w:val="Body"/>
              <w:jc w:val="center"/>
            </w:pPr>
            <w:r w:rsidRPr="00976EDC">
              <w:t>1.0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F8D8A56" w14:textId="77777777" w:rsidR="009A0420" w:rsidRPr="00976EDC" w:rsidRDefault="009A0420" w:rsidP="00783401">
            <w:pPr>
              <w:pStyle w:val="Body"/>
              <w:jc w:val="cente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400E813" w14:textId="77777777" w:rsidR="009A0420" w:rsidRPr="00976EDC" w:rsidRDefault="009A0420" w:rsidP="00783401">
            <w:pPr>
              <w:pStyle w:val="Body"/>
              <w:jc w:val="center"/>
            </w:pP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1D3EADB" w14:textId="77777777" w:rsidR="009A0420" w:rsidRPr="00976EDC" w:rsidRDefault="009A0420" w:rsidP="00783401">
            <w:pPr>
              <w:pStyle w:val="Body"/>
              <w:jc w:val="center"/>
            </w:pPr>
            <w:r w:rsidRPr="00976EDC">
              <w:t>Security Policy Created</w:t>
            </w:r>
          </w:p>
        </w:tc>
      </w:tr>
      <w:tr w:rsidR="009A0420" w:rsidRPr="00976EDC" w14:paraId="24C7C40F"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CD5013D" w14:textId="77777777" w:rsidR="009A0420" w:rsidRPr="00976EDC" w:rsidRDefault="009A0420" w:rsidP="00783401">
            <w:pPr>
              <w:pStyle w:val="Body"/>
              <w:jc w:val="center"/>
            </w:pPr>
            <w:r w:rsidRPr="00976EDC">
              <w:t>1.2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29D2653" w14:textId="0CB06A90" w:rsidR="009A0420" w:rsidRPr="00976EDC" w:rsidRDefault="00B75093" w:rsidP="00783401">
            <w:pPr>
              <w:pStyle w:val="Body"/>
              <w:jc w:val="center"/>
            </w:pPr>
            <w:r>
              <w:t>November</w:t>
            </w:r>
            <w:r w:rsidR="009A0420" w:rsidRPr="00976EDC">
              <w:t xml:space="preserve"> 2010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1D41B97" w14:textId="77777777" w:rsidR="009A0420" w:rsidRPr="00976EDC" w:rsidRDefault="009A0420" w:rsidP="00783401">
            <w:pPr>
              <w:pStyle w:val="Body"/>
              <w:jc w:val="center"/>
            </w:pP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13336BE" w14:textId="77777777" w:rsidR="009A0420" w:rsidRPr="00976EDC" w:rsidRDefault="009A0420" w:rsidP="00783401">
            <w:pPr>
              <w:pStyle w:val="Body"/>
              <w:jc w:val="center"/>
            </w:pPr>
            <w:r w:rsidRPr="00976EDC">
              <w:t>Security Policy Updates</w:t>
            </w:r>
          </w:p>
        </w:tc>
      </w:tr>
      <w:tr w:rsidR="009A0420" w:rsidRPr="00976EDC" w14:paraId="2DEE9AE4"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EB92D4C" w14:textId="77777777" w:rsidR="009A0420" w:rsidRPr="00976EDC" w:rsidRDefault="009A0420" w:rsidP="00783401">
            <w:pPr>
              <w:pStyle w:val="Body"/>
              <w:jc w:val="center"/>
            </w:pPr>
            <w:r w:rsidRPr="00976EDC">
              <w:t>2.0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10B8447" w14:textId="61E47354" w:rsidR="009A0420" w:rsidRPr="00976EDC" w:rsidRDefault="00B75093" w:rsidP="00783401">
            <w:pPr>
              <w:pStyle w:val="Body"/>
              <w:jc w:val="center"/>
            </w:pPr>
            <w:r>
              <w:t>April</w:t>
            </w:r>
            <w:r w:rsidR="009A0420" w:rsidRPr="00976EDC">
              <w:t xml:space="preserve"> 2011</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1DE7ACF" w14:textId="77777777" w:rsidR="009A0420" w:rsidRPr="00976EDC" w:rsidRDefault="009A0420" w:rsidP="00783401">
            <w:pPr>
              <w:pStyle w:val="Body"/>
              <w:jc w:val="center"/>
            </w:pPr>
            <w:r w:rsidRPr="00976EDC">
              <w:t>GWG</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F1A45A4" w14:textId="6E2D5D71" w:rsidR="009A0420" w:rsidRPr="00976EDC" w:rsidRDefault="009A0420" w:rsidP="00783401">
            <w:pPr>
              <w:pStyle w:val="Body"/>
              <w:jc w:val="center"/>
            </w:pPr>
            <w:r w:rsidRPr="00976EDC">
              <w:t xml:space="preserve">Update for </w:t>
            </w:r>
            <w:r w:rsidR="00004977" w:rsidRPr="00976EDC">
              <w:t>PCI DSS</w:t>
            </w:r>
            <w:r w:rsidRPr="00976EDC">
              <w:t xml:space="preserve"> v2.0</w:t>
            </w:r>
          </w:p>
        </w:tc>
      </w:tr>
      <w:tr w:rsidR="009A0420" w:rsidRPr="00976EDC" w14:paraId="1E23B9E2"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5B8EF7A" w14:textId="77777777" w:rsidR="009A0420" w:rsidRPr="00976EDC" w:rsidRDefault="00783401" w:rsidP="00783401">
            <w:pPr>
              <w:pStyle w:val="Body"/>
              <w:jc w:val="center"/>
            </w:pPr>
            <w:r w:rsidRPr="00976EDC">
              <w:t>2.1</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2C7DC36" w14:textId="03939DE5" w:rsidR="009A0420" w:rsidRPr="00976EDC" w:rsidRDefault="00B75093" w:rsidP="00783401">
            <w:pPr>
              <w:pStyle w:val="Body"/>
              <w:jc w:val="center"/>
            </w:pPr>
            <w:r>
              <w:t>March</w:t>
            </w:r>
            <w:r w:rsidR="00783401" w:rsidRPr="00976EDC">
              <w:t xml:space="preserve"> 2012</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857C2A2" w14:textId="77777777" w:rsidR="009A0420" w:rsidRPr="00976EDC" w:rsidRDefault="00783401" w:rsidP="00783401">
            <w:pPr>
              <w:pStyle w:val="Body"/>
              <w:jc w:val="center"/>
            </w:pPr>
            <w:r w:rsidRPr="00976EDC">
              <w:t>TF</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9D29179" w14:textId="77777777" w:rsidR="009A0420" w:rsidRPr="00976EDC" w:rsidRDefault="00783401" w:rsidP="009A0420">
            <w:pPr>
              <w:pStyle w:val="Body"/>
              <w:jc w:val="center"/>
            </w:pPr>
            <w:r w:rsidRPr="00976EDC">
              <w:t>Update Doc references for NTP processes in Sect. 10</w:t>
            </w:r>
          </w:p>
        </w:tc>
      </w:tr>
      <w:tr w:rsidR="00813E6D" w:rsidRPr="00976EDC" w14:paraId="7CB457C5"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B9ECE5E" w14:textId="77777777" w:rsidR="00813E6D" w:rsidRPr="00976EDC" w:rsidRDefault="00813E6D" w:rsidP="00783401">
            <w:pPr>
              <w:pStyle w:val="Body"/>
              <w:jc w:val="center"/>
            </w:pPr>
            <w:r w:rsidRPr="00976EDC">
              <w:t>2.2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5FDFFC" w14:textId="00835D56" w:rsidR="00813E6D" w:rsidRPr="00976EDC" w:rsidRDefault="00813E6D" w:rsidP="00B75093">
            <w:pPr>
              <w:pStyle w:val="Body"/>
              <w:jc w:val="center"/>
            </w:pPr>
            <w:r w:rsidRPr="00976EDC">
              <w:t>March 2012</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720BFB4" w14:textId="5718CC4F" w:rsidR="00813E6D" w:rsidRPr="00976EDC" w:rsidRDefault="000576D8" w:rsidP="00783401">
            <w:pPr>
              <w:pStyle w:val="Body"/>
              <w:jc w:val="center"/>
            </w:pPr>
            <w:r w:rsidRPr="00976EDC">
              <w:t>ME</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6751A8" w14:textId="77777777" w:rsidR="00813E6D" w:rsidRPr="00976EDC" w:rsidRDefault="00813E6D" w:rsidP="009A0420">
            <w:pPr>
              <w:pStyle w:val="Body"/>
              <w:jc w:val="center"/>
            </w:pPr>
            <w:r w:rsidRPr="00976EDC">
              <w:t>Formatting Updates</w:t>
            </w:r>
          </w:p>
        </w:tc>
      </w:tr>
      <w:tr w:rsidR="00813E6D" w:rsidRPr="00976EDC" w14:paraId="2B954CBE"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D98142F" w14:textId="77777777" w:rsidR="00813E6D" w:rsidRPr="00976EDC" w:rsidRDefault="00813E6D" w:rsidP="0066421E">
            <w:pPr>
              <w:pStyle w:val="Body"/>
              <w:jc w:val="center"/>
            </w:pPr>
            <w:r w:rsidRPr="00976EDC">
              <w:t>3.0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E4B0D0A" w14:textId="0B3161D8" w:rsidR="00813E6D" w:rsidRPr="00976EDC" w:rsidRDefault="00B75093" w:rsidP="00ED7A9D">
            <w:pPr>
              <w:pStyle w:val="Body"/>
              <w:jc w:val="center"/>
            </w:pPr>
            <w:r>
              <w:t>June</w:t>
            </w:r>
            <w:r w:rsidR="00813E6D" w:rsidRPr="00976EDC">
              <w:t xml:space="preserve"> 2014</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0401ACA" w14:textId="77777777" w:rsidR="00813E6D" w:rsidRPr="00976EDC" w:rsidRDefault="009E2B18" w:rsidP="0066421E">
            <w:pPr>
              <w:pStyle w:val="Body"/>
              <w:jc w:val="center"/>
            </w:pPr>
            <w:r w:rsidRPr="00976EDC">
              <w:t>JJB</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6508F47" w14:textId="45A6AABE" w:rsidR="00813E6D" w:rsidRPr="00976EDC" w:rsidRDefault="00813E6D" w:rsidP="0066421E">
            <w:pPr>
              <w:pStyle w:val="Body"/>
              <w:jc w:val="center"/>
            </w:pPr>
            <w:r w:rsidRPr="00976EDC">
              <w:t xml:space="preserve">Update for </w:t>
            </w:r>
            <w:r w:rsidR="00004977" w:rsidRPr="00976EDC">
              <w:t>PCI DSS</w:t>
            </w:r>
            <w:r w:rsidRPr="00976EDC">
              <w:t xml:space="preserve"> v3.0</w:t>
            </w:r>
          </w:p>
        </w:tc>
      </w:tr>
      <w:tr w:rsidR="000576D8" w:rsidRPr="00976EDC" w14:paraId="4FB8C22E"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A8D49C2" w14:textId="7F7D05A4" w:rsidR="000576D8" w:rsidRPr="00976EDC" w:rsidRDefault="000576D8" w:rsidP="0066421E">
            <w:pPr>
              <w:pStyle w:val="Body"/>
              <w:jc w:val="center"/>
            </w:pPr>
            <w:r w:rsidRPr="00976EDC">
              <w:t>3.1</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95350CD" w14:textId="4D740116" w:rsidR="000576D8" w:rsidRPr="00976EDC" w:rsidRDefault="00B75093" w:rsidP="00ED7A9D">
            <w:pPr>
              <w:pStyle w:val="Body"/>
              <w:jc w:val="center"/>
            </w:pPr>
            <w:r>
              <w:t>July</w:t>
            </w:r>
            <w:r w:rsidR="000576D8" w:rsidRPr="00976EDC">
              <w:t xml:space="preserve"> 2015</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C4F7A39" w14:textId="2CFB98B7" w:rsidR="000576D8" w:rsidRPr="00976EDC" w:rsidRDefault="000576D8" w:rsidP="0066421E">
            <w:pPr>
              <w:pStyle w:val="Body"/>
              <w:jc w:val="center"/>
            </w:pPr>
            <w:r w:rsidRPr="00976EDC">
              <w:t>JDB</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010CDEC" w14:textId="7CB0A3E1" w:rsidR="000576D8" w:rsidRPr="00976EDC" w:rsidRDefault="006101DD" w:rsidP="006101DD">
            <w:pPr>
              <w:pStyle w:val="Body"/>
              <w:jc w:val="center"/>
            </w:pPr>
            <w:r w:rsidRPr="00976EDC">
              <w:t>Update for PCI DSS v3.1 and format standardization</w:t>
            </w:r>
          </w:p>
        </w:tc>
      </w:tr>
      <w:tr w:rsidR="000576D8" w:rsidRPr="00976EDC" w14:paraId="4CE90476"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3648C4D" w14:textId="6FC218E4" w:rsidR="000576D8" w:rsidRPr="00976EDC" w:rsidRDefault="00B75093" w:rsidP="0066421E">
            <w:pPr>
              <w:pStyle w:val="Body"/>
              <w:jc w:val="center"/>
            </w:pPr>
            <w:r>
              <w:t>3.2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3676846" w14:textId="0441E0F0" w:rsidR="000576D8" w:rsidRPr="00976EDC" w:rsidRDefault="00B75093" w:rsidP="00ED7A9D">
            <w:pPr>
              <w:pStyle w:val="Body"/>
              <w:jc w:val="center"/>
            </w:pPr>
            <w:r>
              <w:t>July 2016</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1183166" w14:textId="66F4BDF3" w:rsidR="000576D8" w:rsidRPr="00976EDC" w:rsidRDefault="00B75093" w:rsidP="0066421E">
            <w:pPr>
              <w:pStyle w:val="Body"/>
              <w:jc w:val="center"/>
            </w:pPr>
            <w:r>
              <w:t>MRS</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82C0C83" w14:textId="5627F07D" w:rsidR="000576D8" w:rsidRPr="00976EDC" w:rsidRDefault="00B75093" w:rsidP="0066421E">
            <w:pPr>
              <w:pStyle w:val="Body"/>
              <w:jc w:val="center"/>
            </w:pPr>
            <w:r>
              <w:t>Update for PCI DSS v3.2</w:t>
            </w:r>
          </w:p>
        </w:tc>
      </w:tr>
      <w:tr w:rsidR="000576D8" w:rsidRPr="00976EDC" w14:paraId="7CF5DF1B"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1F7409C" w14:textId="200AD093" w:rsidR="000576D8" w:rsidRPr="00976EDC" w:rsidRDefault="001F5205" w:rsidP="0066421E">
            <w:pPr>
              <w:pStyle w:val="Body"/>
              <w:jc w:val="center"/>
            </w:pPr>
            <w:r>
              <w:t>3.2.1</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5768ED1" w14:textId="0E3DF4D4" w:rsidR="000576D8" w:rsidRPr="00976EDC" w:rsidRDefault="001F5205" w:rsidP="00ED7A9D">
            <w:pPr>
              <w:pStyle w:val="Body"/>
              <w:jc w:val="center"/>
            </w:pPr>
            <w:r>
              <w:t>September 2018</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051C238" w14:textId="79E621CF" w:rsidR="000576D8" w:rsidRPr="00976EDC" w:rsidRDefault="001F5205" w:rsidP="0066421E">
            <w:pPr>
              <w:pStyle w:val="Body"/>
              <w:jc w:val="center"/>
            </w:pPr>
            <w:r>
              <w:t>GWM</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B948D1A" w14:textId="3173C3B1" w:rsidR="000576D8" w:rsidRPr="00976EDC" w:rsidRDefault="001F5205" w:rsidP="0066421E">
            <w:pPr>
              <w:pStyle w:val="Body"/>
              <w:jc w:val="center"/>
            </w:pPr>
            <w:r>
              <w:t>Update for PCI DSS v3.2.1</w:t>
            </w:r>
          </w:p>
        </w:tc>
      </w:tr>
      <w:tr w:rsidR="000576D8" w:rsidRPr="00976EDC" w14:paraId="22A162C4" w14:textId="77777777" w:rsidTr="006101DD">
        <w:trPr>
          <w:cantSplit/>
          <w:trHeight w:val="220"/>
        </w:trPr>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39B4EC8" w14:textId="77777777" w:rsidR="000576D8" w:rsidRPr="00976EDC" w:rsidRDefault="000576D8" w:rsidP="0066421E">
            <w:pPr>
              <w:pStyle w:val="Body"/>
              <w:jc w:val="center"/>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82A00DB" w14:textId="77777777" w:rsidR="000576D8" w:rsidRPr="00976EDC" w:rsidRDefault="000576D8" w:rsidP="00ED7A9D">
            <w:pPr>
              <w:pStyle w:val="Body"/>
              <w:jc w:val="cente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E6FC638" w14:textId="77777777" w:rsidR="000576D8" w:rsidRPr="00976EDC" w:rsidRDefault="000576D8" w:rsidP="001B1477">
            <w:pPr>
              <w:pStyle w:val="Body"/>
            </w:pP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144B81" w14:textId="77777777" w:rsidR="000576D8" w:rsidRPr="00976EDC" w:rsidRDefault="000576D8" w:rsidP="0066421E">
            <w:pPr>
              <w:pStyle w:val="Body"/>
              <w:jc w:val="center"/>
            </w:pPr>
          </w:p>
        </w:tc>
      </w:tr>
    </w:tbl>
    <w:p w14:paraId="19ADE679" w14:textId="53357C91" w:rsidR="009A0420" w:rsidRPr="00976EDC" w:rsidRDefault="009A0420" w:rsidP="009A0420">
      <w:pPr>
        <w:pStyle w:val="Body"/>
      </w:pPr>
      <w:r w:rsidRPr="00976EDC">
        <w:br w:type="page"/>
      </w:r>
      <w:bookmarkStart w:id="6" w:name="_Toc131650084"/>
      <w:bookmarkStart w:id="7" w:name="_Toc182971847"/>
      <w:bookmarkStart w:id="8" w:name="_Toc182973049"/>
      <w:r w:rsidR="008F7360" w:rsidRPr="00976EDC">
        <w:rPr>
          <w:rFonts w:ascii="Calibri" w:hAnsi="Calibri"/>
          <w:b/>
          <w:sz w:val="40"/>
        </w:rPr>
        <w:lastRenderedPageBreak/>
        <w:t>Contents</w:t>
      </w:r>
      <w:bookmarkEnd w:id="6"/>
      <w:bookmarkEnd w:id="7"/>
      <w:bookmarkEnd w:id="8"/>
    </w:p>
    <w:p w14:paraId="7AB98EB1" w14:textId="445AF7F9" w:rsidR="00885544" w:rsidRDefault="0058499A">
      <w:pPr>
        <w:pStyle w:val="TOC1"/>
        <w:tabs>
          <w:tab w:val="right" w:leader="dot" w:pos="9350"/>
        </w:tabs>
        <w:rPr>
          <w:rFonts w:asciiTheme="minorHAnsi" w:eastAsiaTheme="minorEastAsia" w:hAnsiTheme="minorHAnsi"/>
          <w:b w:val="0"/>
          <w:noProof/>
        </w:rPr>
      </w:pPr>
      <w:r w:rsidRPr="00976EDC">
        <w:rPr>
          <w:rFonts w:ascii="Calibri" w:hAnsi="Calibri"/>
          <w:color w:val="1F497D"/>
        </w:rPr>
        <w:fldChar w:fldCharType="begin"/>
      </w:r>
      <w:r w:rsidR="009A0420" w:rsidRPr="00976EDC">
        <w:rPr>
          <w:rFonts w:ascii="Calibri" w:hAnsi="Calibri"/>
          <w:color w:val="1F497D"/>
        </w:rPr>
        <w:instrText xml:space="preserve"> TOC \o "3-3" \t "Heading 1,1,Heading 2,2,Heading 3,3,Title,1,1Head,1,2Head,2,TOC 1Head,1" </w:instrText>
      </w:r>
      <w:r w:rsidRPr="00976EDC">
        <w:rPr>
          <w:rFonts w:ascii="Calibri" w:hAnsi="Calibri"/>
          <w:color w:val="1F497D"/>
        </w:rPr>
        <w:fldChar w:fldCharType="separate"/>
      </w:r>
      <w:r w:rsidR="00885544">
        <w:rPr>
          <w:noProof/>
        </w:rPr>
        <w:t>Information Security Policy for PCI DSS Compliance – SAQ P2PE</w:t>
      </w:r>
      <w:r w:rsidR="00885544">
        <w:rPr>
          <w:noProof/>
        </w:rPr>
        <w:tab/>
      </w:r>
      <w:r w:rsidR="00885544">
        <w:rPr>
          <w:noProof/>
        </w:rPr>
        <w:fldChar w:fldCharType="begin"/>
      </w:r>
      <w:r w:rsidR="00885544">
        <w:rPr>
          <w:noProof/>
        </w:rPr>
        <w:instrText xml:space="preserve"> PAGEREF _Toc3988502 \h </w:instrText>
      </w:r>
      <w:r w:rsidR="00885544">
        <w:rPr>
          <w:noProof/>
        </w:rPr>
      </w:r>
      <w:r w:rsidR="00885544">
        <w:rPr>
          <w:noProof/>
        </w:rPr>
        <w:fldChar w:fldCharType="separate"/>
      </w:r>
      <w:r w:rsidR="00DD6B2E">
        <w:rPr>
          <w:noProof/>
        </w:rPr>
        <w:t>1</w:t>
      </w:r>
      <w:r w:rsidR="00885544">
        <w:rPr>
          <w:noProof/>
        </w:rPr>
        <w:fldChar w:fldCharType="end"/>
      </w:r>
    </w:p>
    <w:p w14:paraId="3BA41589" w14:textId="0C0C5E02" w:rsidR="00885544" w:rsidRDefault="00885544">
      <w:pPr>
        <w:pStyle w:val="TOC1"/>
        <w:tabs>
          <w:tab w:val="right" w:leader="dot" w:pos="9350"/>
        </w:tabs>
        <w:rPr>
          <w:rFonts w:asciiTheme="minorHAnsi" w:eastAsiaTheme="minorEastAsia" w:hAnsiTheme="minorHAnsi"/>
          <w:b w:val="0"/>
          <w:noProof/>
        </w:rPr>
      </w:pPr>
      <w:r>
        <w:rPr>
          <w:noProof/>
        </w:rPr>
        <w:t>About this Document</w:t>
      </w:r>
      <w:r>
        <w:rPr>
          <w:noProof/>
        </w:rPr>
        <w:tab/>
      </w:r>
      <w:r>
        <w:rPr>
          <w:noProof/>
        </w:rPr>
        <w:fldChar w:fldCharType="begin"/>
      </w:r>
      <w:r>
        <w:rPr>
          <w:noProof/>
        </w:rPr>
        <w:instrText xml:space="preserve"> PAGEREF _Toc3988503 \h </w:instrText>
      </w:r>
      <w:r>
        <w:rPr>
          <w:noProof/>
        </w:rPr>
      </w:r>
      <w:r>
        <w:rPr>
          <w:noProof/>
        </w:rPr>
        <w:fldChar w:fldCharType="separate"/>
      </w:r>
      <w:r w:rsidR="00DD6B2E">
        <w:rPr>
          <w:noProof/>
        </w:rPr>
        <w:t>2</w:t>
      </w:r>
      <w:r>
        <w:rPr>
          <w:noProof/>
        </w:rPr>
        <w:fldChar w:fldCharType="end"/>
      </w:r>
    </w:p>
    <w:p w14:paraId="20DAFEB7" w14:textId="1695E2CE" w:rsidR="00885544" w:rsidRDefault="00885544">
      <w:pPr>
        <w:pStyle w:val="TOC1"/>
        <w:tabs>
          <w:tab w:val="right" w:leader="dot" w:pos="9350"/>
        </w:tabs>
        <w:rPr>
          <w:rFonts w:asciiTheme="minorHAnsi" w:eastAsiaTheme="minorEastAsia" w:hAnsiTheme="minorHAnsi"/>
          <w:b w:val="0"/>
          <w:noProof/>
        </w:rPr>
      </w:pPr>
      <w:r>
        <w:rPr>
          <w:noProof/>
        </w:rPr>
        <w:t>Table 1 - Revision History</w:t>
      </w:r>
      <w:r>
        <w:rPr>
          <w:noProof/>
        </w:rPr>
        <w:tab/>
      </w:r>
      <w:r>
        <w:rPr>
          <w:noProof/>
        </w:rPr>
        <w:fldChar w:fldCharType="begin"/>
      </w:r>
      <w:r>
        <w:rPr>
          <w:noProof/>
        </w:rPr>
        <w:instrText xml:space="preserve"> PAGEREF _Toc3988504 \h </w:instrText>
      </w:r>
      <w:r>
        <w:rPr>
          <w:noProof/>
        </w:rPr>
      </w:r>
      <w:r>
        <w:rPr>
          <w:noProof/>
        </w:rPr>
        <w:fldChar w:fldCharType="separate"/>
      </w:r>
      <w:r w:rsidR="00DD6B2E">
        <w:rPr>
          <w:noProof/>
        </w:rPr>
        <w:t>2</w:t>
      </w:r>
      <w:r>
        <w:rPr>
          <w:noProof/>
        </w:rPr>
        <w:fldChar w:fldCharType="end"/>
      </w:r>
    </w:p>
    <w:p w14:paraId="0C6A7312" w14:textId="764066C7" w:rsidR="00885544" w:rsidRDefault="00885544">
      <w:pPr>
        <w:pStyle w:val="TOC1"/>
        <w:tabs>
          <w:tab w:val="right" w:leader="dot" w:pos="9350"/>
        </w:tabs>
        <w:rPr>
          <w:rFonts w:asciiTheme="minorHAnsi" w:eastAsiaTheme="minorEastAsia" w:hAnsiTheme="minorHAnsi"/>
          <w:b w:val="0"/>
          <w:noProof/>
        </w:rPr>
      </w:pPr>
      <w:r>
        <w:rPr>
          <w:noProof/>
        </w:rPr>
        <w:t>Introduction</w:t>
      </w:r>
      <w:r>
        <w:rPr>
          <w:noProof/>
        </w:rPr>
        <w:tab/>
      </w:r>
      <w:r>
        <w:rPr>
          <w:noProof/>
        </w:rPr>
        <w:fldChar w:fldCharType="begin"/>
      </w:r>
      <w:r>
        <w:rPr>
          <w:noProof/>
        </w:rPr>
        <w:instrText xml:space="preserve"> PAGEREF _Toc3988505 \h </w:instrText>
      </w:r>
      <w:r>
        <w:rPr>
          <w:noProof/>
        </w:rPr>
      </w:r>
      <w:r>
        <w:rPr>
          <w:noProof/>
        </w:rPr>
        <w:fldChar w:fldCharType="separate"/>
      </w:r>
      <w:r w:rsidR="00DD6B2E">
        <w:rPr>
          <w:noProof/>
        </w:rPr>
        <w:t>5</w:t>
      </w:r>
      <w:r>
        <w:rPr>
          <w:noProof/>
        </w:rPr>
        <w:fldChar w:fldCharType="end"/>
      </w:r>
    </w:p>
    <w:p w14:paraId="6ACD430B" w14:textId="5370319B" w:rsidR="00885544" w:rsidRDefault="00885544">
      <w:pPr>
        <w:pStyle w:val="TOC1"/>
        <w:tabs>
          <w:tab w:val="right" w:leader="dot" w:pos="9350"/>
        </w:tabs>
        <w:rPr>
          <w:rFonts w:asciiTheme="minorHAnsi" w:eastAsiaTheme="minorEastAsia" w:hAnsiTheme="minorHAnsi"/>
          <w:b w:val="0"/>
          <w:noProof/>
        </w:rPr>
      </w:pPr>
      <w:r>
        <w:rPr>
          <w:noProof/>
        </w:rPr>
        <w:t>Purpose / Scope</w:t>
      </w:r>
      <w:r>
        <w:rPr>
          <w:noProof/>
        </w:rPr>
        <w:tab/>
      </w:r>
      <w:r>
        <w:rPr>
          <w:noProof/>
        </w:rPr>
        <w:fldChar w:fldCharType="begin"/>
      </w:r>
      <w:r>
        <w:rPr>
          <w:noProof/>
        </w:rPr>
        <w:instrText xml:space="preserve"> PAGEREF _Toc3988506 \h </w:instrText>
      </w:r>
      <w:r>
        <w:rPr>
          <w:noProof/>
        </w:rPr>
      </w:r>
      <w:r>
        <w:rPr>
          <w:noProof/>
        </w:rPr>
        <w:fldChar w:fldCharType="separate"/>
      </w:r>
      <w:r w:rsidR="00DD6B2E">
        <w:rPr>
          <w:noProof/>
        </w:rPr>
        <w:t>5</w:t>
      </w:r>
      <w:r>
        <w:rPr>
          <w:noProof/>
        </w:rPr>
        <w:fldChar w:fldCharType="end"/>
      </w:r>
    </w:p>
    <w:p w14:paraId="5F91DE1A" w14:textId="3A1B4CF3" w:rsidR="00885544" w:rsidRDefault="00885544">
      <w:pPr>
        <w:pStyle w:val="TOC1"/>
        <w:tabs>
          <w:tab w:val="right" w:leader="dot" w:pos="9350"/>
        </w:tabs>
        <w:rPr>
          <w:rFonts w:asciiTheme="minorHAnsi" w:eastAsiaTheme="minorEastAsia" w:hAnsiTheme="minorHAnsi"/>
          <w:b w:val="0"/>
          <w:noProof/>
        </w:rPr>
      </w:pPr>
      <w:r>
        <w:rPr>
          <w:noProof/>
        </w:rPr>
        <w:t>Security Policy Ownership and Responsibilities</w:t>
      </w:r>
      <w:r>
        <w:rPr>
          <w:noProof/>
        </w:rPr>
        <w:tab/>
      </w:r>
      <w:r>
        <w:rPr>
          <w:noProof/>
        </w:rPr>
        <w:fldChar w:fldCharType="begin"/>
      </w:r>
      <w:r>
        <w:rPr>
          <w:noProof/>
        </w:rPr>
        <w:instrText xml:space="preserve"> PAGEREF _Toc3988507 \h </w:instrText>
      </w:r>
      <w:r>
        <w:rPr>
          <w:noProof/>
        </w:rPr>
      </w:r>
      <w:r>
        <w:rPr>
          <w:noProof/>
        </w:rPr>
        <w:fldChar w:fldCharType="separate"/>
      </w:r>
      <w:r w:rsidR="00DD6B2E">
        <w:rPr>
          <w:noProof/>
        </w:rPr>
        <w:t>6</w:t>
      </w:r>
      <w:r>
        <w:rPr>
          <w:noProof/>
        </w:rPr>
        <w:fldChar w:fldCharType="end"/>
      </w:r>
    </w:p>
    <w:p w14:paraId="7A0274DE" w14:textId="45439FF6" w:rsidR="00885544" w:rsidRDefault="00885544">
      <w:pPr>
        <w:pStyle w:val="TOC1"/>
        <w:tabs>
          <w:tab w:val="right" w:leader="dot" w:pos="9350"/>
        </w:tabs>
        <w:rPr>
          <w:rFonts w:asciiTheme="minorHAnsi" w:eastAsiaTheme="minorEastAsia" w:hAnsiTheme="minorHAnsi"/>
          <w:b w:val="0"/>
          <w:noProof/>
        </w:rPr>
      </w:pPr>
      <w:r>
        <w:rPr>
          <w:noProof/>
        </w:rPr>
        <w:t>Additional Process and Standards Documents Referenced by this Security Policy</w:t>
      </w:r>
      <w:r>
        <w:rPr>
          <w:noProof/>
        </w:rPr>
        <w:tab/>
      </w:r>
      <w:r>
        <w:rPr>
          <w:noProof/>
        </w:rPr>
        <w:fldChar w:fldCharType="begin"/>
      </w:r>
      <w:r>
        <w:rPr>
          <w:noProof/>
        </w:rPr>
        <w:instrText xml:space="preserve"> PAGEREF _Toc3988508 \h </w:instrText>
      </w:r>
      <w:r>
        <w:rPr>
          <w:noProof/>
        </w:rPr>
      </w:r>
      <w:r>
        <w:rPr>
          <w:noProof/>
        </w:rPr>
        <w:fldChar w:fldCharType="separate"/>
      </w:r>
      <w:r w:rsidR="00DD6B2E">
        <w:rPr>
          <w:noProof/>
        </w:rPr>
        <w:t>7</w:t>
      </w:r>
      <w:r>
        <w:rPr>
          <w:noProof/>
        </w:rPr>
        <w:fldChar w:fldCharType="end"/>
      </w:r>
    </w:p>
    <w:p w14:paraId="4B4A584B" w14:textId="4B78C40E" w:rsidR="00885544" w:rsidRDefault="00885544">
      <w:pPr>
        <w:pStyle w:val="TOC2"/>
        <w:rPr>
          <w:rFonts w:asciiTheme="minorHAnsi" w:hAnsiTheme="minorHAnsi"/>
          <w:b w:val="0"/>
          <w:noProof/>
          <w:sz w:val="24"/>
          <w:szCs w:val="24"/>
        </w:rPr>
      </w:pPr>
      <w:r>
        <w:rPr>
          <w:noProof/>
        </w:rPr>
        <w:t>Table 2 – Security Process and Standards Documents Referenced by Policy</w:t>
      </w:r>
      <w:r>
        <w:rPr>
          <w:noProof/>
        </w:rPr>
        <w:tab/>
      </w:r>
      <w:r>
        <w:rPr>
          <w:noProof/>
        </w:rPr>
        <w:fldChar w:fldCharType="begin"/>
      </w:r>
      <w:r>
        <w:rPr>
          <w:noProof/>
        </w:rPr>
        <w:instrText xml:space="preserve"> PAGEREF _Toc3988509 \h </w:instrText>
      </w:r>
      <w:r>
        <w:rPr>
          <w:noProof/>
        </w:rPr>
      </w:r>
      <w:r>
        <w:rPr>
          <w:noProof/>
        </w:rPr>
        <w:fldChar w:fldCharType="separate"/>
      </w:r>
      <w:r w:rsidR="00DD6B2E">
        <w:rPr>
          <w:noProof/>
        </w:rPr>
        <w:t>7</w:t>
      </w:r>
      <w:r>
        <w:rPr>
          <w:noProof/>
        </w:rPr>
        <w:fldChar w:fldCharType="end"/>
      </w:r>
    </w:p>
    <w:p w14:paraId="7E2A0198" w14:textId="51435EE9" w:rsidR="00885544" w:rsidRDefault="00885544">
      <w:pPr>
        <w:pStyle w:val="TOC1"/>
        <w:tabs>
          <w:tab w:val="right" w:leader="dot" w:pos="9350"/>
        </w:tabs>
        <w:rPr>
          <w:rFonts w:asciiTheme="minorHAnsi" w:eastAsiaTheme="minorEastAsia" w:hAnsiTheme="minorHAnsi"/>
          <w:b w:val="0"/>
          <w:noProof/>
        </w:rPr>
      </w:pPr>
      <w:r>
        <w:rPr>
          <w:noProof/>
        </w:rPr>
        <w:t>Protect Stored Cardholder Data</w:t>
      </w:r>
      <w:r>
        <w:rPr>
          <w:noProof/>
        </w:rPr>
        <w:tab/>
      </w:r>
      <w:r>
        <w:rPr>
          <w:noProof/>
        </w:rPr>
        <w:fldChar w:fldCharType="begin"/>
      </w:r>
      <w:r>
        <w:rPr>
          <w:noProof/>
        </w:rPr>
        <w:instrText xml:space="preserve"> PAGEREF _Toc3988510 \h </w:instrText>
      </w:r>
      <w:r>
        <w:rPr>
          <w:noProof/>
        </w:rPr>
      </w:r>
      <w:r>
        <w:rPr>
          <w:noProof/>
        </w:rPr>
        <w:fldChar w:fldCharType="separate"/>
      </w:r>
      <w:r w:rsidR="00DD6B2E">
        <w:rPr>
          <w:noProof/>
        </w:rPr>
        <w:t>8</w:t>
      </w:r>
      <w:r>
        <w:rPr>
          <w:noProof/>
        </w:rPr>
        <w:fldChar w:fldCharType="end"/>
      </w:r>
    </w:p>
    <w:p w14:paraId="2C8C27F2" w14:textId="41044FE3" w:rsidR="00885544" w:rsidRDefault="00885544">
      <w:pPr>
        <w:pStyle w:val="TOC2"/>
        <w:rPr>
          <w:rFonts w:asciiTheme="minorHAnsi" w:hAnsiTheme="minorHAnsi"/>
          <w:b w:val="0"/>
          <w:noProof/>
          <w:sz w:val="24"/>
          <w:szCs w:val="24"/>
        </w:rPr>
      </w:pPr>
      <w:r>
        <w:rPr>
          <w:noProof/>
        </w:rPr>
        <w:t>3</w:t>
      </w:r>
      <w:r>
        <w:rPr>
          <w:rFonts w:asciiTheme="minorHAnsi" w:hAnsiTheme="minorHAnsi"/>
          <w:b w:val="0"/>
          <w:noProof/>
          <w:sz w:val="24"/>
          <w:szCs w:val="24"/>
        </w:rPr>
        <w:tab/>
      </w:r>
      <w:r>
        <w:rPr>
          <w:noProof/>
        </w:rPr>
        <w:t>Protect Stored Data</w:t>
      </w:r>
      <w:r>
        <w:rPr>
          <w:noProof/>
        </w:rPr>
        <w:tab/>
      </w:r>
      <w:r>
        <w:rPr>
          <w:noProof/>
        </w:rPr>
        <w:fldChar w:fldCharType="begin"/>
      </w:r>
      <w:r>
        <w:rPr>
          <w:noProof/>
        </w:rPr>
        <w:instrText xml:space="preserve"> PAGEREF _Toc3988511 \h </w:instrText>
      </w:r>
      <w:r>
        <w:rPr>
          <w:noProof/>
        </w:rPr>
      </w:r>
      <w:r>
        <w:rPr>
          <w:noProof/>
        </w:rPr>
        <w:fldChar w:fldCharType="separate"/>
      </w:r>
      <w:r w:rsidR="00DD6B2E">
        <w:rPr>
          <w:noProof/>
        </w:rPr>
        <w:t>8</w:t>
      </w:r>
      <w:r>
        <w:rPr>
          <w:noProof/>
        </w:rPr>
        <w:fldChar w:fldCharType="end"/>
      </w:r>
    </w:p>
    <w:p w14:paraId="17E52EFB" w14:textId="1DDED6F5" w:rsidR="00885544" w:rsidRDefault="00885544">
      <w:pPr>
        <w:pStyle w:val="TOC3"/>
        <w:tabs>
          <w:tab w:val="left" w:pos="1200"/>
          <w:tab w:val="right" w:leader="dot" w:pos="9350"/>
        </w:tabs>
        <w:rPr>
          <w:rFonts w:asciiTheme="minorHAnsi" w:hAnsiTheme="minorHAnsi"/>
          <w:noProof/>
          <w:sz w:val="24"/>
          <w:szCs w:val="24"/>
        </w:rPr>
      </w:pPr>
      <w:r>
        <w:rPr>
          <w:noProof/>
        </w:rPr>
        <w:t>3.1</w:t>
      </w:r>
      <w:r>
        <w:rPr>
          <w:rFonts w:asciiTheme="minorHAnsi" w:hAnsiTheme="minorHAnsi"/>
          <w:noProof/>
          <w:sz w:val="24"/>
          <w:szCs w:val="24"/>
        </w:rPr>
        <w:tab/>
      </w:r>
      <w:r>
        <w:rPr>
          <w:noProof/>
        </w:rPr>
        <w:t>Retention and Disposal of Sensitive Credit Card Account Data</w:t>
      </w:r>
      <w:r>
        <w:rPr>
          <w:noProof/>
        </w:rPr>
        <w:tab/>
      </w:r>
      <w:r>
        <w:rPr>
          <w:noProof/>
        </w:rPr>
        <w:fldChar w:fldCharType="begin"/>
      </w:r>
      <w:r>
        <w:rPr>
          <w:noProof/>
        </w:rPr>
        <w:instrText xml:space="preserve"> PAGEREF _Toc3988512 \h </w:instrText>
      </w:r>
      <w:r>
        <w:rPr>
          <w:noProof/>
        </w:rPr>
      </w:r>
      <w:r>
        <w:rPr>
          <w:noProof/>
        </w:rPr>
        <w:fldChar w:fldCharType="separate"/>
      </w:r>
      <w:r w:rsidR="00DD6B2E">
        <w:rPr>
          <w:noProof/>
        </w:rPr>
        <w:t>8</w:t>
      </w:r>
      <w:r>
        <w:rPr>
          <w:noProof/>
        </w:rPr>
        <w:fldChar w:fldCharType="end"/>
      </w:r>
    </w:p>
    <w:p w14:paraId="4E481246" w14:textId="73CE47D6" w:rsidR="00885544" w:rsidRDefault="00885544">
      <w:pPr>
        <w:pStyle w:val="TOC3"/>
        <w:tabs>
          <w:tab w:val="left" w:pos="1200"/>
          <w:tab w:val="right" w:leader="dot" w:pos="9350"/>
        </w:tabs>
        <w:rPr>
          <w:rFonts w:asciiTheme="minorHAnsi" w:hAnsiTheme="minorHAnsi"/>
          <w:noProof/>
          <w:sz w:val="24"/>
          <w:szCs w:val="24"/>
        </w:rPr>
      </w:pPr>
      <w:r>
        <w:rPr>
          <w:noProof/>
        </w:rPr>
        <w:t>3.2</w:t>
      </w:r>
      <w:r>
        <w:rPr>
          <w:rFonts w:asciiTheme="minorHAnsi" w:hAnsiTheme="minorHAnsi"/>
          <w:noProof/>
          <w:sz w:val="24"/>
          <w:szCs w:val="24"/>
        </w:rPr>
        <w:tab/>
      </w:r>
      <w:r>
        <w:rPr>
          <w:noProof/>
        </w:rPr>
        <w:t>Storage of Sensitive Credit Card Authentication Data</w:t>
      </w:r>
      <w:r>
        <w:rPr>
          <w:noProof/>
        </w:rPr>
        <w:tab/>
      </w:r>
      <w:r>
        <w:rPr>
          <w:noProof/>
        </w:rPr>
        <w:fldChar w:fldCharType="begin"/>
      </w:r>
      <w:r>
        <w:rPr>
          <w:noProof/>
        </w:rPr>
        <w:instrText xml:space="preserve"> PAGEREF _Toc3988513 \h </w:instrText>
      </w:r>
      <w:r>
        <w:rPr>
          <w:noProof/>
        </w:rPr>
      </w:r>
      <w:r>
        <w:rPr>
          <w:noProof/>
        </w:rPr>
        <w:fldChar w:fldCharType="separate"/>
      </w:r>
      <w:r w:rsidR="00DD6B2E">
        <w:rPr>
          <w:noProof/>
        </w:rPr>
        <w:t>8</w:t>
      </w:r>
      <w:r>
        <w:rPr>
          <w:noProof/>
        </w:rPr>
        <w:fldChar w:fldCharType="end"/>
      </w:r>
    </w:p>
    <w:p w14:paraId="3DF1DF05" w14:textId="58ED5EE3" w:rsidR="00885544" w:rsidRDefault="00885544">
      <w:pPr>
        <w:pStyle w:val="TOC3"/>
        <w:tabs>
          <w:tab w:val="left" w:pos="1200"/>
          <w:tab w:val="right" w:leader="dot" w:pos="9350"/>
        </w:tabs>
        <w:rPr>
          <w:rFonts w:asciiTheme="minorHAnsi" w:hAnsiTheme="minorHAnsi"/>
          <w:noProof/>
          <w:sz w:val="24"/>
          <w:szCs w:val="24"/>
        </w:rPr>
      </w:pPr>
      <w:r>
        <w:rPr>
          <w:noProof/>
        </w:rPr>
        <w:t>3.7</w:t>
      </w:r>
      <w:r>
        <w:rPr>
          <w:rFonts w:asciiTheme="minorHAnsi" w:hAnsiTheme="minorHAnsi"/>
          <w:noProof/>
          <w:sz w:val="24"/>
          <w:szCs w:val="24"/>
        </w:rPr>
        <w:tab/>
      </w:r>
      <w:r>
        <w:rPr>
          <w:noProof/>
        </w:rPr>
        <w:t>Security Policies and Operational Procedures Documentation</w:t>
      </w:r>
      <w:r>
        <w:rPr>
          <w:noProof/>
        </w:rPr>
        <w:tab/>
      </w:r>
      <w:r>
        <w:rPr>
          <w:noProof/>
        </w:rPr>
        <w:fldChar w:fldCharType="begin"/>
      </w:r>
      <w:r>
        <w:rPr>
          <w:noProof/>
        </w:rPr>
        <w:instrText xml:space="preserve"> PAGEREF _Toc3988514 \h </w:instrText>
      </w:r>
      <w:r>
        <w:rPr>
          <w:noProof/>
        </w:rPr>
      </w:r>
      <w:r>
        <w:rPr>
          <w:noProof/>
        </w:rPr>
        <w:fldChar w:fldCharType="separate"/>
      </w:r>
      <w:r w:rsidR="00DD6B2E">
        <w:rPr>
          <w:noProof/>
        </w:rPr>
        <w:t>8</w:t>
      </w:r>
      <w:r>
        <w:rPr>
          <w:noProof/>
        </w:rPr>
        <w:fldChar w:fldCharType="end"/>
      </w:r>
    </w:p>
    <w:p w14:paraId="0305A99F" w14:textId="256A3865" w:rsidR="00885544" w:rsidRDefault="00885544">
      <w:pPr>
        <w:pStyle w:val="TOC1"/>
        <w:tabs>
          <w:tab w:val="right" w:leader="dot" w:pos="9350"/>
        </w:tabs>
        <w:rPr>
          <w:rFonts w:asciiTheme="minorHAnsi" w:eastAsiaTheme="minorEastAsia" w:hAnsiTheme="minorHAnsi"/>
          <w:b w:val="0"/>
          <w:noProof/>
        </w:rPr>
      </w:pPr>
      <w:r>
        <w:rPr>
          <w:noProof/>
        </w:rPr>
        <w:t>Implement Strong Access Control Measures</w:t>
      </w:r>
      <w:r>
        <w:rPr>
          <w:noProof/>
        </w:rPr>
        <w:tab/>
      </w:r>
      <w:r>
        <w:rPr>
          <w:noProof/>
        </w:rPr>
        <w:fldChar w:fldCharType="begin"/>
      </w:r>
      <w:r>
        <w:rPr>
          <w:noProof/>
        </w:rPr>
        <w:instrText xml:space="preserve"> PAGEREF _Toc3988515 \h </w:instrText>
      </w:r>
      <w:r>
        <w:rPr>
          <w:noProof/>
        </w:rPr>
      </w:r>
      <w:r>
        <w:rPr>
          <w:noProof/>
        </w:rPr>
        <w:fldChar w:fldCharType="separate"/>
      </w:r>
      <w:r w:rsidR="00DD6B2E">
        <w:rPr>
          <w:noProof/>
        </w:rPr>
        <w:t>9</w:t>
      </w:r>
      <w:r>
        <w:rPr>
          <w:noProof/>
        </w:rPr>
        <w:fldChar w:fldCharType="end"/>
      </w:r>
    </w:p>
    <w:p w14:paraId="0B48F455" w14:textId="2BEDFF8F" w:rsidR="00885544" w:rsidRDefault="00885544">
      <w:pPr>
        <w:pStyle w:val="TOC2"/>
        <w:rPr>
          <w:rFonts w:asciiTheme="minorHAnsi" w:hAnsiTheme="minorHAnsi"/>
          <w:b w:val="0"/>
          <w:noProof/>
          <w:sz w:val="24"/>
          <w:szCs w:val="24"/>
        </w:rPr>
      </w:pPr>
      <w:r>
        <w:rPr>
          <w:noProof/>
        </w:rPr>
        <w:t>9</w:t>
      </w:r>
      <w:r>
        <w:rPr>
          <w:rFonts w:asciiTheme="minorHAnsi" w:hAnsiTheme="minorHAnsi"/>
          <w:b w:val="0"/>
          <w:noProof/>
          <w:sz w:val="24"/>
          <w:szCs w:val="24"/>
        </w:rPr>
        <w:tab/>
      </w:r>
      <w:r>
        <w:rPr>
          <w:noProof/>
        </w:rPr>
        <w:t>Restrict Physical Access to Cardholder Data</w:t>
      </w:r>
      <w:r>
        <w:rPr>
          <w:noProof/>
        </w:rPr>
        <w:tab/>
      </w:r>
      <w:r>
        <w:rPr>
          <w:noProof/>
        </w:rPr>
        <w:fldChar w:fldCharType="begin"/>
      </w:r>
      <w:r>
        <w:rPr>
          <w:noProof/>
        </w:rPr>
        <w:instrText xml:space="preserve"> PAGEREF _Toc3988516 \h </w:instrText>
      </w:r>
      <w:r>
        <w:rPr>
          <w:noProof/>
        </w:rPr>
      </w:r>
      <w:r>
        <w:rPr>
          <w:noProof/>
        </w:rPr>
        <w:fldChar w:fldCharType="separate"/>
      </w:r>
      <w:r w:rsidR="00DD6B2E">
        <w:rPr>
          <w:noProof/>
        </w:rPr>
        <w:t>9</w:t>
      </w:r>
      <w:r>
        <w:rPr>
          <w:noProof/>
        </w:rPr>
        <w:fldChar w:fldCharType="end"/>
      </w:r>
    </w:p>
    <w:p w14:paraId="08D223DF" w14:textId="7F0FF2A8" w:rsidR="00885544" w:rsidRDefault="00885544">
      <w:pPr>
        <w:pStyle w:val="TOC3"/>
        <w:tabs>
          <w:tab w:val="left" w:pos="1200"/>
          <w:tab w:val="right" w:leader="dot" w:pos="9350"/>
        </w:tabs>
        <w:rPr>
          <w:rFonts w:asciiTheme="minorHAnsi" w:hAnsiTheme="minorHAnsi"/>
          <w:noProof/>
          <w:sz w:val="24"/>
          <w:szCs w:val="24"/>
        </w:rPr>
      </w:pPr>
      <w:r>
        <w:rPr>
          <w:noProof/>
        </w:rPr>
        <w:t>9.5</w:t>
      </w:r>
      <w:r>
        <w:rPr>
          <w:rFonts w:asciiTheme="minorHAnsi" w:hAnsiTheme="minorHAnsi"/>
          <w:noProof/>
          <w:sz w:val="24"/>
          <w:szCs w:val="24"/>
        </w:rPr>
        <w:tab/>
      </w:r>
      <w:r>
        <w:rPr>
          <w:noProof/>
        </w:rPr>
        <w:t>Physically Secure All Media</w:t>
      </w:r>
      <w:r>
        <w:rPr>
          <w:noProof/>
        </w:rPr>
        <w:tab/>
      </w:r>
      <w:r>
        <w:rPr>
          <w:noProof/>
        </w:rPr>
        <w:fldChar w:fldCharType="begin"/>
      </w:r>
      <w:r>
        <w:rPr>
          <w:noProof/>
        </w:rPr>
        <w:instrText xml:space="preserve"> PAGEREF _Toc3988517 \h </w:instrText>
      </w:r>
      <w:r>
        <w:rPr>
          <w:noProof/>
        </w:rPr>
      </w:r>
      <w:r>
        <w:rPr>
          <w:noProof/>
        </w:rPr>
        <w:fldChar w:fldCharType="separate"/>
      </w:r>
      <w:r w:rsidR="00DD6B2E">
        <w:rPr>
          <w:noProof/>
        </w:rPr>
        <w:t>9</w:t>
      </w:r>
      <w:r>
        <w:rPr>
          <w:noProof/>
        </w:rPr>
        <w:fldChar w:fldCharType="end"/>
      </w:r>
    </w:p>
    <w:p w14:paraId="00B6D4F5" w14:textId="3B4C9979" w:rsidR="00885544" w:rsidRDefault="00885544">
      <w:pPr>
        <w:pStyle w:val="TOC3"/>
        <w:tabs>
          <w:tab w:val="left" w:pos="1200"/>
          <w:tab w:val="right" w:leader="dot" w:pos="9350"/>
        </w:tabs>
        <w:rPr>
          <w:rFonts w:asciiTheme="minorHAnsi" w:hAnsiTheme="minorHAnsi"/>
          <w:noProof/>
          <w:sz w:val="24"/>
          <w:szCs w:val="24"/>
        </w:rPr>
      </w:pPr>
      <w:r>
        <w:rPr>
          <w:noProof/>
        </w:rPr>
        <w:t>9.8</w:t>
      </w:r>
      <w:r>
        <w:rPr>
          <w:rFonts w:asciiTheme="minorHAnsi" w:hAnsiTheme="minorHAnsi"/>
          <w:noProof/>
          <w:sz w:val="24"/>
          <w:szCs w:val="24"/>
        </w:rPr>
        <w:tab/>
      </w:r>
      <w:r>
        <w:rPr>
          <w:noProof/>
        </w:rPr>
        <w:t>Media Destruction Policies and Procedures</w:t>
      </w:r>
      <w:r>
        <w:rPr>
          <w:noProof/>
        </w:rPr>
        <w:tab/>
      </w:r>
      <w:r>
        <w:rPr>
          <w:noProof/>
        </w:rPr>
        <w:fldChar w:fldCharType="begin"/>
      </w:r>
      <w:r>
        <w:rPr>
          <w:noProof/>
        </w:rPr>
        <w:instrText xml:space="preserve"> PAGEREF _Toc3988518 \h </w:instrText>
      </w:r>
      <w:r>
        <w:rPr>
          <w:noProof/>
        </w:rPr>
      </w:r>
      <w:r>
        <w:rPr>
          <w:noProof/>
        </w:rPr>
        <w:fldChar w:fldCharType="separate"/>
      </w:r>
      <w:r w:rsidR="00DD6B2E">
        <w:rPr>
          <w:noProof/>
        </w:rPr>
        <w:t>9</w:t>
      </w:r>
      <w:r>
        <w:rPr>
          <w:noProof/>
        </w:rPr>
        <w:fldChar w:fldCharType="end"/>
      </w:r>
    </w:p>
    <w:p w14:paraId="01147302" w14:textId="51B9546D" w:rsidR="00885544" w:rsidRDefault="00885544">
      <w:pPr>
        <w:pStyle w:val="TOC3"/>
        <w:tabs>
          <w:tab w:val="left" w:pos="1200"/>
          <w:tab w:val="right" w:leader="dot" w:pos="9350"/>
        </w:tabs>
        <w:rPr>
          <w:rFonts w:asciiTheme="minorHAnsi" w:hAnsiTheme="minorHAnsi"/>
          <w:noProof/>
          <w:sz w:val="24"/>
          <w:szCs w:val="24"/>
        </w:rPr>
      </w:pPr>
      <w:r>
        <w:rPr>
          <w:noProof/>
        </w:rPr>
        <w:t>9.9</w:t>
      </w:r>
      <w:r>
        <w:rPr>
          <w:rFonts w:asciiTheme="minorHAnsi" w:hAnsiTheme="minorHAnsi"/>
          <w:noProof/>
          <w:sz w:val="24"/>
          <w:szCs w:val="24"/>
        </w:rPr>
        <w:tab/>
      </w:r>
      <w:r>
        <w:rPr>
          <w:noProof/>
        </w:rPr>
        <w:t>Protection from Tampering and Substitution</w:t>
      </w:r>
      <w:r>
        <w:rPr>
          <w:noProof/>
        </w:rPr>
        <w:tab/>
      </w:r>
      <w:r>
        <w:rPr>
          <w:noProof/>
        </w:rPr>
        <w:fldChar w:fldCharType="begin"/>
      </w:r>
      <w:r>
        <w:rPr>
          <w:noProof/>
        </w:rPr>
        <w:instrText xml:space="preserve"> PAGEREF _Toc3988519 \h </w:instrText>
      </w:r>
      <w:r>
        <w:rPr>
          <w:noProof/>
        </w:rPr>
      </w:r>
      <w:r>
        <w:rPr>
          <w:noProof/>
        </w:rPr>
        <w:fldChar w:fldCharType="separate"/>
      </w:r>
      <w:r w:rsidR="00DD6B2E">
        <w:rPr>
          <w:noProof/>
        </w:rPr>
        <w:t>9</w:t>
      </w:r>
      <w:r>
        <w:rPr>
          <w:noProof/>
        </w:rPr>
        <w:fldChar w:fldCharType="end"/>
      </w:r>
    </w:p>
    <w:p w14:paraId="088CC28D" w14:textId="763DDE91" w:rsidR="00885544" w:rsidRDefault="00885544">
      <w:pPr>
        <w:pStyle w:val="TOC3"/>
        <w:tabs>
          <w:tab w:val="left" w:pos="1200"/>
          <w:tab w:val="right" w:leader="dot" w:pos="9350"/>
        </w:tabs>
        <w:rPr>
          <w:rFonts w:asciiTheme="minorHAnsi" w:hAnsiTheme="minorHAnsi"/>
          <w:noProof/>
          <w:sz w:val="24"/>
          <w:szCs w:val="24"/>
        </w:rPr>
      </w:pPr>
      <w:r>
        <w:rPr>
          <w:noProof/>
        </w:rPr>
        <w:t>9.10</w:t>
      </w:r>
      <w:r>
        <w:rPr>
          <w:rFonts w:asciiTheme="minorHAnsi" w:hAnsiTheme="minorHAnsi"/>
          <w:noProof/>
          <w:sz w:val="24"/>
          <w:szCs w:val="24"/>
        </w:rPr>
        <w:tab/>
      </w:r>
      <w:r>
        <w:rPr>
          <w:noProof/>
        </w:rPr>
        <w:t>Security Policies and Operational Procedures Documentation</w:t>
      </w:r>
      <w:r>
        <w:rPr>
          <w:noProof/>
        </w:rPr>
        <w:tab/>
      </w:r>
      <w:r>
        <w:rPr>
          <w:noProof/>
        </w:rPr>
        <w:fldChar w:fldCharType="begin"/>
      </w:r>
      <w:r>
        <w:rPr>
          <w:noProof/>
        </w:rPr>
        <w:instrText xml:space="preserve"> PAGEREF _Toc3988520 \h </w:instrText>
      </w:r>
      <w:r>
        <w:rPr>
          <w:noProof/>
        </w:rPr>
      </w:r>
      <w:r>
        <w:rPr>
          <w:noProof/>
        </w:rPr>
        <w:fldChar w:fldCharType="separate"/>
      </w:r>
      <w:r w:rsidR="00DD6B2E">
        <w:rPr>
          <w:noProof/>
        </w:rPr>
        <w:t>10</w:t>
      </w:r>
      <w:r>
        <w:rPr>
          <w:noProof/>
        </w:rPr>
        <w:fldChar w:fldCharType="end"/>
      </w:r>
    </w:p>
    <w:p w14:paraId="1B105F19" w14:textId="4468837B" w:rsidR="00885544" w:rsidRDefault="00885544">
      <w:pPr>
        <w:pStyle w:val="TOC1"/>
        <w:tabs>
          <w:tab w:val="right" w:leader="dot" w:pos="9350"/>
        </w:tabs>
        <w:rPr>
          <w:rFonts w:asciiTheme="minorHAnsi" w:eastAsiaTheme="minorEastAsia" w:hAnsiTheme="minorHAnsi"/>
          <w:b w:val="0"/>
          <w:noProof/>
        </w:rPr>
      </w:pPr>
      <w:r>
        <w:rPr>
          <w:noProof/>
        </w:rPr>
        <w:t>Maintain an Information Security Policy</w:t>
      </w:r>
      <w:r>
        <w:rPr>
          <w:noProof/>
        </w:rPr>
        <w:tab/>
      </w:r>
      <w:r>
        <w:rPr>
          <w:noProof/>
        </w:rPr>
        <w:fldChar w:fldCharType="begin"/>
      </w:r>
      <w:r>
        <w:rPr>
          <w:noProof/>
        </w:rPr>
        <w:instrText xml:space="preserve"> PAGEREF _Toc3988521 \h </w:instrText>
      </w:r>
      <w:r>
        <w:rPr>
          <w:noProof/>
        </w:rPr>
      </w:r>
      <w:r>
        <w:rPr>
          <w:noProof/>
        </w:rPr>
        <w:fldChar w:fldCharType="separate"/>
      </w:r>
      <w:r w:rsidR="00DD6B2E">
        <w:rPr>
          <w:noProof/>
        </w:rPr>
        <w:t>10</w:t>
      </w:r>
      <w:r>
        <w:rPr>
          <w:noProof/>
        </w:rPr>
        <w:fldChar w:fldCharType="end"/>
      </w:r>
    </w:p>
    <w:p w14:paraId="5E1D0B66" w14:textId="37B1754F" w:rsidR="00885544" w:rsidRDefault="00885544">
      <w:pPr>
        <w:pStyle w:val="TOC2"/>
        <w:rPr>
          <w:rFonts w:asciiTheme="minorHAnsi" w:hAnsiTheme="minorHAnsi"/>
          <w:b w:val="0"/>
          <w:noProof/>
          <w:sz w:val="24"/>
          <w:szCs w:val="24"/>
        </w:rPr>
      </w:pPr>
      <w:r>
        <w:rPr>
          <w:noProof/>
        </w:rPr>
        <w:t>12</w:t>
      </w:r>
      <w:r>
        <w:rPr>
          <w:rFonts w:asciiTheme="minorHAnsi" w:hAnsiTheme="minorHAnsi"/>
          <w:b w:val="0"/>
          <w:noProof/>
          <w:sz w:val="24"/>
          <w:szCs w:val="24"/>
        </w:rPr>
        <w:tab/>
      </w:r>
      <w:r>
        <w:rPr>
          <w:noProof/>
        </w:rPr>
        <w:t>Maintain a Security Policy that Addresses Information Security for All Personnel</w:t>
      </w:r>
      <w:r>
        <w:rPr>
          <w:noProof/>
        </w:rPr>
        <w:tab/>
      </w:r>
      <w:r>
        <w:rPr>
          <w:noProof/>
        </w:rPr>
        <w:fldChar w:fldCharType="begin"/>
      </w:r>
      <w:r>
        <w:rPr>
          <w:noProof/>
        </w:rPr>
        <w:instrText xml:space="preserve"> PAGEREF _Toc3988522 \h </w:instrText>
      </w:r>
      <w:r>
        <w:rPr>
          <w:noProof/>
        </w:rPr>
      </w:r>
      <w:r>
        <w:rPr>
          <w:noProof/>
        </w:rPr>
        <w:fldChar w:fldCharType="separate"/>
      </w:r>
      <w:r w:rsidR="00DD6B2E">
        <w:rPr>
          <w:noProof/>
        </w:rPr>
        <w:t>10</w:t>
      </w:r>
      <w:r>
        <w:rPr>
          <w:noProof/>
        </w:rPr>
        <w:fldChar w:fldCharType="end"/>
      </w:r>
    </w:p>
    <w:p w14:paraId="1B4B2AED" w14:textId="2223B885" w:rsidR="00885544" w:rsidRDefault="00885544">
      <w:pPr>
        <w:pStyle w:val="TOC3"/>
        <w:tabs>
          <w:tab w:val="left" w:pos="1200"/>
          <w:tab w:val="right" w:leader="dot" w:pos="9350"/>
        </w:tabs>
        <w:rPr>
          <w:rFonts w:asciiTheme="minorHAnsi" w:hAnsiTheme="minorHAnsi"/>
          <w:noProof/>
          <w:sz w:val="24"/>
          <w:szCs w:val="24"/>
        </w:rPr>
      </w:pPr>
      <w:r>
        <w:rPr>
          <w:noProof/>
        </w:rPr>
        <w:t>12.1</w:t>
      </w:r>
      <w:r>
        <w:rPr>
          <w:rFonts w:asciiTheme="minorHAnsi" w:hAnsiTheme="minorHAnsi"/>
          <w:noProof/>
          <w:sz w:val="24"/>
          <w:szCs w:val="24"/>
        </w:rPr>
        <w:tab/>
      </w:r>
      <w:r>
        <w:rPr>
          <w:noProof/>
        </w:rPr>
        <w:t>Publish, Distribute, and Update the Information Security Policy</w:t>
      </w:r>
      <w:r>
        <w:rPr>
          <w:noProof/>
        </w:rPr>
        <w:tab/>
      </w:r>
      <w:r>
        <w:rPr>
          <w:noProof/>
        </w:rPr>
        <w:fldChar w:fldCharType="begin"/>
      </w:r>
      <w:r>
        <w:rPr>
          <w:noProof/>
        </w:rPr>
        <w:instrText xml:space="preserve"> PAGEREF _Toc3988523 \h </w:instrText>
      </w:r>
      <w:r>
        <w:rPr>
          <w:noProof/>
        </w:rPr>
      </w:r>
      <w:r>
        <w:rPr>
          <w:noProof/>
        </w:rPr>
        <w:fldChar w:fldCharType="separate"/>
      </w:r>
      <w:r w:rsidR="00DD6B2E">
        <w:rPr>
          <w:noProof/>
        </w:rPr>
        <w:t>10</w:t>
      </w:r>
      <w:r>
        <w:rPr>
          <w:noProof/>
        </w:rPr>
        <w:fldChar w:fldCharType="end"/>
      </w:r>
    </w:p>
    <w:p w14:paraId="2DBA803E" w14:textId="44841EC3" w:rsidR="00885544" w:rsidRDefault="00885544">
      <w:pPr>
        <w:pStyle w:val="TOC3"/>
        <w:tabs>
          <w:tab w:val="left" w:pos="1200"/>
          <w:tab w:val="right" w:leader="dot" w:pos="9350"/>
        </w:tabs>
        <w:rPr>
          <w:rFonts w:asciiTheme="minorHAnsi" w:hAnsiTheme="minorHAnsi"/>
          <w:noProof/>
          <w:sz w:val="24"/>
          <w:szCs w:val="24"/>
        </w:rPr>
      </w:pPr>
      <w:r>
        <w:rPr>
          <w:noProof/>
        </w:rPr>
        <w:t>12.4</w:t>
      </w:r>
      <w:r>
        <w:rPr>
          <w:rFonts w:asciiTheme="minorHAnsi" w:hAnsiTheme="minorHAnsi"/>
          <w:noProof/>
          <w:sz w:val="24"/>
          <w:szCs w:val="24"/>
        </w:rPr>
        <w:tab/>
      </w:r>
      <w:r>
        <w:rPr>
          <w:noProof/>
        </w:rPr>
        <w:t>Assign Information Security Responsibilities</w:t>
      </w:r>
      <w:r>
        <w:rPr>
          <w:noProof/>
        </w:rPr>
        <w:tab/>
      </w:r>
      <w:r>
        <w:rPr>
          <w:noProof/>
        </w:rPr>
        <w:fldChar w:fldCharType="begin"/>
      </w:r>
      <w:r>
        <w:rPr>
          <w:noProof/>
        </w:rPr>
        <w:instrText xml:space="preserve"> PAGEREF _Toc3988524 \h </w:instrText>
      </w:r>
      <w:r>
        <w:rPr>
          <w:noProof/>
        </w:rPr>
      </w:r>
      <w:r>
        <w:rPr>
          <w:noProof/>
        </w:rPr>
        <w:fldChar w:fldCharType="separate"/>
      </w:r>
      <w:r w:rsidR="00DD6B2E">
        <w:rPr>
          <w:noProof/>
        </w:rPr>
        <w:t>10</w:t>
      </w:r>
      <w:r>
        <w:rPr>
          <w:noProof/>
        </w:rPr>
        <w:fldChar w:fldCharType="end"/>
      </w:r>
    </w:p>
    <w:p w14:paraId="66D6A290" w14:textId="6E08D362" w:rsidR="00885544" w:rsidRDefault="00885544">
      <w:pPr>
        <w:pStyle w:val="TOC3"/>
        <w:tabs>
          <w:tab w:val="left" w:pos="1200"/>
          <w:tab w:val="right" w:leader="dot" w:pos="9350"/>
        </w:tabs>
        <w:rPr>
          <w:rFonts w:asciiTheme="minorHAnsi" w:hAnsiTheme="minorHAnsi"/>
          <w:noProof/>
          <w:sz w:val="24"/>
          <w:szCs w:val="24"/>
        </w:rPr>
      </w:pPr>
      <w:r>
        <w:rPr>
          <w:noProof/>
        </w:rPr>
        <w:t>12.5</w:t>
      </w:r>
      <w:r>
        <w:rPr>
          <w:rFonts w:asciiTheme="minorHAnsi" w:hAnsiTheme="minorHAnsi"/>
          <w:noProof/>
          <w:sz w:val="24"/>
          <w:szCs w:val="24"/>
        </w:rPr>
        <w:tab/>
      </w:r>
      <w:r>
        <w:rPr>
          <w:noProof/>
        </w:rPr>
        <w:t>Assign Information Security Management</w:t>
      </w:r>
      <w:r>
        <w:rPr>
          <w:noProof/>
        </w:rPr>
        <w:tab/>
      </w:r>
      <w:r>
        <w:rPr>
          <w:noProof/>
        </w:rPr>
        <w:fldChar w:fldCharType="begin"/>
      </w:r>
      <w:r>
        <w:rPr>
          <w:noProof/>
        </w:rPr>
        <w:instrText xml:space="preserve"> PAGEREF _Toc3988525 \h </w:instrText>
      </w:r>
      <w:r>
        <w:rPr>
          <w:noProof/>
        </w:rPr>
      </w:r>
      <w:r>
        <w:rPr>
          <w:noProof/>
        </w:rPr>
        <w:fldChar w:fldCharType="separate"/>
      </w:r>
      <w:r w:rsidR="00DD6B2E">
        <w:rPr>
          <w:noProof/>
        </w:rPr>
        <w:t>10</w:t>
      </w:r>
      <w:r>
        <w:rPr>
          <w:noProof/>
        </w:rPr>
        <w:fldChar w:fldCharType="end"/>
      </w:r>
    </w:p>
    <w:p w14:paraId="5327588F" w14:textId="641183CA" w:rsidR="00885544" w:rsidRDefault="00885544">
      <w:pPr>
        <w:pStyle w:val="TOC3"/>
        <w:tabs>
          <w:tab w:val="left" w:pos="1200"/>
          <w:tab w:val="right" w:leader="dot" w:pos="9350"/>
        </w:tabs>
        <w:rPr>
          <w:rFonts w:asciiTheme="minorHAnsi" w:hAnsiTheme="minorHAnsi"/>
          <w:noProof/>
          <w:sz w:val="24"/>
          <w:szCs w:val="24"/>
        </w:rPr>
      </w:pPr>
      <w:r>
        <w:rPr>
          <w:noProof/>
        </w:rPr>
        <w:t>12.6</w:t>
      </w:r>
      <w:r>
        <w:rPr>
          <w:rFonts w:asciiTheme="minorHAnsi" w:hAnsiTheme="minorHAnsi"/>
          <w:noProof/>
          <w:sz w:val="24"/>
          <w:szCs w:val="24"/>
        </w:rPr>
        <w:tab/>
      </w:r>
      <w:r>
        <w:rPr>
          <w:noProof/>
        </w:rPr>
        <w:t>Security Awareness Program</w:t>
      </w:r>
      <w:r>
        <w:rPr>
          <w:noProof/>
        </w:rPr>
        <w:tab/>
      </w:r>
      <w:r>
        <w:rPr>
          <w:noProof/>
        </w:rPr>
        <w:fldChar w:fldCharType="begin"/>
      </w:r>
      <w:r>
        <w:rPr>
          <w:noProof/>
        </w:rPr>
        <w:instrText xml:space="preserve"> PAGEREF _Toc3988526 \h </w:instrText>
      </w:r>
      <w:r>
        <w:rPr>
          <w:noProof/>
        </w:rPr>
      </w:r>
      <w:r>
        <w:rPr>
          <w:noProof/>
        </w:rPr>
        <w:fldChar w:fldCharType="separate"/>
      </w:r>
      <w:r w:rsidR="00DD6B2E">
        <w:rPr>
          <w:noProof/>
        </w:rPr>
        <w:t>11</w:t>
      </w:r>
      <w:r>
        <w:rPr>
          <w:noProof/>
        </w:rPr>
        <w:fldChar w:fldCharType="end"/>
      </w:r>
    </w:p>
    <w:p w14:paraId="277D5585" w14:textId="2156E643" w:rsidR="00885544" w:rsidRDefault="00885544">
      <w:pPr>
        <w:pStyle w:val="TOC3"/>
        <w:tabs>
          <w:tab w:val="left" w:pos="1200"/>
          <w:tab w:val="right" w:leader="dot" w:pos="9350"/>
        </w:tabs>
        <w:rPr>
          <w:rFonts w:asciiTheme="minorHAnsi" w:hAnsiTheme="minorHAnsi"/>
          <w:noProof/>
          <w:sz w:val="24"/>
          <w:szCs w:val="24"/>
        </w:rPr>
      </w:pPr>
      <w:r>
        <w:rPr>
          <w:noProof/>
        </w:rPr>
        <w:t>12.8</w:t>
      </w:r>
      <w:r>
        <w:rPr>
          <w:rFonts w:asciiTheme="minorHAnsi" w:hAnsiTheme="minorHAnsi"/>
          <w:noProof/>
          <w:sz w:val="24"/>
          <w:szCs w:val="24"/>
        </w:rPr>
        <w:tab/>
      </w:r>
      <w:r>
        <w:rPr>
          <w:noProof/>
        </w:rPr>
        <w:t>Policies for Sharing Data with Service Providers</w:t>
      </w:r>
      <w:r>
        <w:rPr>
          <w:noProof/>
        </w:rPr>
        <w:tab/>
      </w:r>
      <w:r>
        <w:rPr>
          <w:noProof/>
        </w:rPr>
        <w:fldChar w:fldCharType="begin"/>
      </w:r>
      <w:r>
        <w:rPr>
          <w:noProof/>
        </w:rPr>
        <w:instrText xml:space="preserve"> PAGEREF _Toc3988527 \h </w:instrText>
      </w:r>
      <w:r>
        <w:rPr>
          <w:noProof/>
        </w:rPr>
      </w:r>
      <w:r>
        <w:rPr>
          <w:noProof/>
        </w:rPr>
        <w:fldChar w:fldCharType="separate"/>
      </w:r>
      <w:r w:rsidR="00DD6B2E">
        <w:rPr>
          <w:noProof/>
        </w:rPr>
        <w:t>11</w:t>
      </w:r>
      <w:r>
        <w:rPr>
          <w:noProof/>
        </w:rPr>
        <w:fldChar w:fldCharType="end"/>
      </w:r>
    </w:p>
    <w:p w14:paraId="0E46948E" w14:textId="4587946E" w:rsidR="00885544" w:rsidRDefault="00885544">
      <w:pPr>
        <w:pStyle w:val="TOC3"/>
        <w:tabs>
          <w:tab w:val="left" w:pos="1440"/>
          <w:tab w:val="right" w:leader="dot" w:pos="9350"/>
        </w:tabs>
        <w:rPr>
          <w:rFonts w:asciiTheme="minorHAnsi" w:hAnsiTheme="minorHAnsi"/>
          <w:noProof/>
          <w:sz w:val="24"/>
          <w:szCs w:val="24"/>
        </w:rPr>
      </w:pPr>
      <w:r>
        <w:rPr>
          <w:noProof/>
        </w:rPr>
        <w:t>12.10</w:t>
      </w:r>
      <w:r>
        <w:rPr>
          <w:rFonts w:asciiTheme="minorHAnsi" w:hAnsiTheme="minorHAnsi"/>
          <w:noProof/>
          <w:sz w:val="24"/>
          <w:szCs w:val="24"/>
        </w:rPr>
        <w:tab/>
      </w:r>
      <w:r>
        <w:rPr>
          <w:noProof/>
        </w:rPr>
        <w:t>Incident Response Plan Policies</w:t>
      </w:r>
      <w:r>
        <w:rPr>
          <w:noProof/>
        </w:rPr>
        <w:tab/>
      </w:r>
      <w:r>
        <w:rPr>
          <w:noProof/>
        </w:rPr>
        <w:fldChar w:fldCharType="begin"/>
      </w:r>
      <w:r>
        <w:rPr>
          <w:noProof/>
        </w:rPr>
        <w:instrText xml:space="preserve"> PAGEREF _Toc3988528 \h </w:instrText>
      </w:r>
      <w:r>
        <w:rPr>
          <w:noProof/>
        </w:rPr>
      </w:r>
      <w:r>
        <w:rPr>
          <w:noProof/>
        </w:rPr>
        <w:fldChar w:fldCharType="separate"/>
      </w:r>
      <w:r w:rsidR="00DD6B2E">
        <w:rPr>
          <w:noProof/>
        </w:rPr>
        <w:t>11</w:t>
      </w:r>
      <w:r>
        <w:rPr>
          <w:noProof/>
        </w:rPr>
        <w:fldChar w:fldCharType="end"/>
      </w:r>
    </w:p>
    <w:p w14:paraId="44BDB8C5" w14:textId="6914D711" w:rsidR="00885544" w:rsidRDefault="00885544">
      <w:pPr>
        <w:pStyle w:val="TOC1"/>
        <w:tabs>
          <w:tab w:val="right" w:leader="dot" w:pos="9350"/>
        </w:tabs>
        <w:rPr>
          <w:rFonts w:asciiTheme="minorHAnsi" w:eastAsiaTheme="minorEastAsia" w:hAnsiTheme="minorHAnsi"/>
          <w:b w:val="0"/>
          <w:noProof/>
        </w:rPr>
      </w:pPr>
      <w:r>
        <w:rPr>
          <w:noProof/>
        </w:rPr>
        <w:t>Appendix A – Management Roles and Responsibilities</w:t>
      </w:r>
      <w:r>
        <w:rPr>
          <w:noProof/>
        </w:rPr>
        <w:tab/>
      </w:r>
      <w:r>
        <w:rPr>
          <w:noProof/>
        </w:rPr>
        <w:fldChar w:fldCharType="begin"/>
      </w:r>
      <w:r>
        <w:rPr>
          <w:noProof/>
        </w:rPr>
        <w:instrText xml:space="preserve"> PAGEREF _Toc3988529 \h </w:instrText>
      </w:r>
      <w:r>
        <w:rPr>
          <w:noProof/>
        </w:rPr>
      </w:r>
      <w:r>
        <w:rPr>
          <w:noProof/>
        </w:rPr>
        <w:fldChar w:fldCharType="separate"/>
      </w:r>
      <w:r w:rsidR="00DD6B2E">
        <w:rPr>
          <w:noProof/>
        </w:rPr>
        <w:t>12</w:t>
      </w:r>
      <w:r>
        <w:rPr>
          <w:noProof/>
        </w:rPr>
        <w:fldChar w:fldCharType="end"/>
      </w:r>
    </w:p>
    <w:p w14:paraId="3D662559" w14:textId="0AD7CEF7" w:rsidR="00885544" w:rsidRDefault="00885544">
      <w:pPr>
        <w:pStyle w:val="TOC2"/>
        <w:rPr>
          <w:rFonts w:asciiTheme="minorHAnsi" w:hAnsiTheme="minorHAnsi"/>
          <w:b w:val="0"/>
          <w:noProof/>
          <w:sz w:val="24"/>
          <w:szCs w:val="24"/>
        </w:rPr>
      </w:pPr>
      <w:r>
        <w:rPr>
          <w:noProof/>
        </w:rPr>
        <w:lastRenderedPageBreak/>
        <w:t>Assignment of Management Roles and Responsibilities for Security</w:t>
      </w:r>
      <w:r>
        <w:rPr>
          <w:noProof/>
        </w:rPr>
        <w:tab/>
      </w:r>
      <w:r>
        <w:rPr>
          <w:noProof/>
        </w:rPr>
        <w:fldChar w:fldCharType="begin"/>
      </w:r>
      <w:r>
        <w:rPr>
          <w:noProof/>
        </w:rPr>
        <w:instrText xml:space="preserve"> PAGEREF _Toc3988530 \h </w:instrText>
      </w:r>
      <w:r>
        <w:rPr>
          <w:noProof/>
        </w:rPr>
      </w:r>
      <w:r>
        <w:rPr>
          <w:noProof/>
        </w:rPr>
        <w:fldChar w:fldCharType="separate"/>
      </w:r>
      <w:r w:rsidR="00DD6B2E">
        <w:rPr>
          <w:noProof/>
        </w:rPr>
        <w:t>12</w:t>
      </w:r>
      <w:r>
        <w:rPr>
          <w:noProof/>
        </w:rPr>
        <w:fldChar w:fldCharType="end"/>
      </w:r>
    </w:p>
    <w:p w14:paraId="12B3A1A0" w14:textId="68C05A4D" w:rsidR="00885544" w:rsidRDefault="00885544">
      <w:pPr>
        <w:pStyle w:val="TOC3"/>
        <w:tabs>
          <w:tab w:val="right" w:leader="dot" w:pos="9350"/>
        </w:tabs>
        <w:rPr>
          <w:rFonts w:asciiTheme="minorHAnsi" w:hAnsiTheme="minorHAnsi"/>
          <w:noProof/>
          <w:sz w:val="24"/>
          <w:szCs w:val="24"/>
        </w:rPr>
      </w:pPr>
      <w:r>
        <w:rPr>
          <w:noProof/>
        </w:rPr>
        <w:t>Table A1 - Management Security Responsibilities</w:t>
      </w:r>
      <w:r>
        <w:rPr>
          <w:noProof/>
        </w:rPr>
        <w:tab/>
      </w:r>
      <w:r>
        <w:rPr>
          <w:noProof/>
        </w:rPr>
        <w:fldChar w:fldCharType="begin"/>
      </w:r>
      <w:r>
        <w:rPr>
          <w:noProof/>
        </w:rPr>
        <w:instrText xml:space="preserve"> PAGEREF _Toc3988531 \h </w:instrText>
      </w:r>
      <w:r>
        <w:rPr>
          <w:noProof/>
        </w:rPr>
      </w:r>
      <w:r>
        <w:rPr>
          <w:noProof/>
        </w:rPr>
        <w:fldChar w:fldCharType="separate"/>
      </w:r>
      <w:r w:rsidR="00DD6B2E">
        <w:rPr>
          <w:noProof/>
        </w:rPr>
        <w:t>12</w:t>
      </w:r>
      <w:r>
        <w:rPr>
          <w:noProof/>
        </w:rPr>
        <w:fldChar w:fldCharType="end"/>
      </w:r>
    </w:p>
    <w:p w14:paraId="104C25E2" w14:textId="7988DA5A" w:rsidR="00885544" w:rsidRDefault="00885544">
      <w:pPr>
        <w:pStyle w:val="TOC2"/>
        <w:rPr>
          <w:rFonts w:asciiTheme="minorHAnsi" w:hAnsiTheme="minorHAnsi"/>
          <w:b w:val="0"/>
          <w:noProof/>
          <w:sz w:val="24"/>
          <w:szCs w:val="24"/>
        </w:rPr>
      </w:pPr>
      <w:r>
        <w:rPr>
          <w:noProof/>
        </w:rPr>
        <w:t>Appendix B – Agreement to ComplyAgreement to Comply with Information Security Policies</w:t>
      </w:r>
      <w:r>
        <w:rPr>
          <w:noProof/>
        </w:rPr>
        <w:tab/>
      </w:r>
      <w:r>
        <w:rPr>
          <w:noProof/>
        </w:rPr>
        <w:fldChar w:fldCharType="begin"/>
      </w:r>
      <w:r>
        <w:rPr>
          <w:noProof/>
        </w:rPr>
        <w:instrText xml:space="preserve"> PAGEREF _Toc3988532 \h </w:instrText>
      </w:r>
      <w:r>
        <w:rPr>
          <w:noProof/>
        </w:rPr>
      </w:r>
      <w:r>
        <w:rPr>
          <w:noProof/>
        </w:rPr>
        <w:fldChar w:fldCharType="separate"/>
      </w:r>
      <w:r w:rsidR="00DD6B2E">
        <w:rPr>
          <w:noProof/>
        </w:rPr>
        <w:t>13</w:t>
      </w:r>
      <w:r>
        <w:rPr>
          <w:noProof/>
        </w:rPr>
        <w:fldChar w:fldCharType="end"/>
      </w:r>
    </w:p>
    <w:p w14:paraId="600BEF1A" w14:textId="50843386" w:rsidR="009A0420" w:rsidRPr="00976EDC" w:rsidRDefault="0058499A" w:rsidP="006101DD">
      <w:pPr>
        <w:pStyle w:val="TOC1Head"/>
        <w:tabs>
          <w:tab w:val="left" w:pos="540"/>
        </w:tabs>
        <w:rPr>
          <w:rFonts w:ascii="Calibri Bold" w:hAnsi="Calibri Bold"/>
          <w:b w:val="0"/>
        </w:rPr>
      </w:pPr>
      <w:r w:rsidRPr="00976EDC">
        <w:rPr>
          <w:rFonts w:ascii="Calibri" w:eastAsia="Times New Roman" w:hAnsi="Calibri"/>
          <w:color w:val="1F497D"/>
          <w:sz w:val="24"/>
          <w:szCs w:val="24"/>
        </w:rPr>
        <w:fldChar w:fldCharType="end"/>
      </w:r>
      <w:r w:rsidR="009A0420" w:rsidRPr="00976EDC">
        <w:br w:type="page"/>
      </w:r>
    </w:p>
    <w:p w14:paraId="44E0A790" w14:textId="7091AF22" w:rsidR="009A0420" w:rsidRPr="00976EDC" w:rsidRDefault="009A0420" w:rsidP="006101DD">
      <w:pPr>
        <w:pStyle w:val="Heading1"/>
      </w:pPr>
      <w:bookmarkStart w:id="9" w:name="_Toc3988505"/>
      <w:r w:rsidRPr="00976EDC">
        <w:lastRenderedPageBreak/>
        <w:t>Introduction</w:t>
      </w:r>
      <w:bookmarkEnd w:id="9"/>
    </w:p>
    <w:p w14:paraId="79892776" w14:textId="10978C20" w:rsidR="009A0420" w:rsidRPr="00976EDC" w:rsidRDefault="009A0420" w:rsidP="006101DD">
      <w:r w:rsidRPr="00976EDC">
        <w:t xml:space="preserve">To safeguard </w:t>
      </w:r>
      <w:r w:rsidR="000576D8" w:rsidRPr="00976EDC">
        <w:rPr>
          <w:rFonts w:ascii="Calibri" w:hAnsi="Calibri"/>
          <w:color w:val="FF0000"/>
        </w:rPr>
        <w:t>&lt;MerchantName&gt;</w:t>
      </w:r>
      <w:r w:rsidR="00C21C7B" w:rsidRPr="00976EDC">
        <w:t>‘s</w:t>
      </w:r>
      <w:r w:rsidR="00176C32" w:rsidRPr="00976EDC">
        <w:rPr>
          <w:rFonts w:ascii="Cambria Italic" w:hAnsi="Cambria Italic"/>
          <w:i/>
          <w:color w:val="FF0000"/>
        </w:rPr>
        <w:t xml:space="preserve"> </w:t>
      </w:r>
      <w:r w:rsidRPr="00976EDC">
        <w:t xml:space="preserve">information technology resources and to protect the confidentiality of data, adequate security measures must be taken. This Information Security Policy reflects </w:t>
      </w:r>
      <w:r w:rsidR="000576D8" w:rsidRPr="00976EDC">
        <w:rPr>
          <w:rFonts w:ascii="Calibri" w:hAnsi="Calibri"/>
          <w:color w:val="FF0000"/>
        </w:rPr>
        <w:t>&lt;MerchantName&gt;</w:t>
      </w:r>
      <w:r w:rsidR="00C21C7B" w:rsidRPr="00976EDC">
        <w:t>‘s</w:t>
      </w:r>
      <w:r w:rsidR="00176C32" w:rsidRPr="00976EDC">
        <w:rPr>
          <w:rFonts w:ascii="Cambria Italic" w:hAnsi="Cambria Italic"/>
          <w:i/>
          <w:color w:val="FF0000"/>
        </w:rPr>
        <w:t xml:space="preserve"> </w:t>
      </w:r>
      <w:r w:rsidRPr="00976EDC">
        <w:t xml:space="preserve">commitment to comply with required standards governing the security of sensitive and confidential information. </w:t>
      </w:r>
    </w:p>
    <w:p w14:paraId="1DBBC624" w14:textId="669BE63F" w:rsidR="009A0420" w:rsidRPr="00976EDC" w:rsidRDefault="000576D8" w:rsidP="006101DD">
      <w:r w:rsidRPr="00976EDC">
        <w:rPr>
          <w:rFonts w:ascii="Calibri" w:hAnsi="Calibri"/>
          <w:color w:val="FF0000"/>
        </w:rPr>
        <w:t>&lt;MerchantName&gt;</w:t>
      </w:r>
      <w:r w:rsidR="009A0420" w:rsidRPr="00976EDC">
        <w:t xml:space="preserve"> can minimize inappropriate exposures of confidential or sensitive information, loss of data and inappropriate use of computer networks and systems by complying with reasonable standards (such as Payment Card Industry Data Security Standard), attending to the proper design and control of information systems, and applying sanctions when violations of this security policy occur.</w:t>
      </w:r>
    </w:p>
    <w:p w14:paraId="47AD18B0" w14:textId="5DFADF8F" w:rsidR="009A0420" w:rsidRPr="00976EDC" w:rsidRDefault="009A0420" w:rsidP="006101DD">
      <w:r w:rsidRPr="00976EDC">
        <w:t xml:space="preserve">Security is the responsibility of everyone who uses </w:t>
      </w:r>
      <w:r w:rsidR="000576D8" w:rsidRPr="00976EDC">
        <w:rPr>
          <w:color w:val="FF0000"/>
        </w:rPr>
        <w:t>&lt;MerchantName&gt;</w:t>
      </w:r>
      <w:r w:rsidR="00C21C7B" w:rsidRPr="00976EDC">
        <w:t>‘s</w:t>
      </w:r>
      <w:r w:rsidR="00176C32" w:rsidRPr="00976EDC">
        <w:rPr>
          <w:color w:val="FF0000"/>
        </w:rPr>
        <w:t xml:space="preserve"> </w:t>
      </w:r>
      <w:r w:rsidRPr="00976EDC">
        <w:t xml:space="preserve">information technology resources. It is the responsibility of employees, contractors, business partners, and agents of </w:t>
      </w:r>
      <w:r w:rsidR="000576D8" w:rsidRPr="00976EDC">
        <w:rPr>
          <w:color w:val="FF0000"/>
        </w:rPr>
        <w:t>&lt;MerchantName&gt;</w:t>
      </w:r>
      <w:r w:rsidRPr="00976EDC">
        <w:t xml:space="preserve">. Each should become familiar with this policy's provisions and the importance of adhering to it when using </w:t>
      </w:r>
      <w:r w:rsidR="000576D8" w:rsidRPr="00976EDC">
        <w:rPr>
          <w:color w:val="FF0000"/>
        </w:rPr>
        <w:t>&lt;MerchantName&gt;</w:t>
      </w:r>
      <w:r w:rsidR="00C21C7B" w:rsidRPr="00976EDC">
        <w:t>‘s</w:t>
      </w:r>
      <w:r w:rsidR="00176C32" w:rsidRPr="00976EDC">
        <w:t xml:space="preserve"> </w:t>
      </w:r>
      <w:r w:rsidRPr="00976EDC">
        <w:t xml:space="preserve">computers, networks, data and other information resources. Each is responsible for reporting any suspected breaches of its terms. As such, all information technology resource users are expected to adhere to all policies and procedures mandated by the </w:t>
      </w:r>
      <w:r w:rsidRPr="00976EDC">
        <w:rPr>
          <w:color w:val="FF0000"/>
        </w:rPr>
        <w:t>&lt;Name of the Information Technology Organization at the entity&gt;</w:t>
      </w:r>
      <w:r w:rsidRPr="00976EDC">
        <w:t>.</w:t>
      </w:r>
    </w:p>
    <w:p w14:paraId="4307A1E8" w14:textId="77777777" w:rsidR="009A0420" w:rsidRPr="00976EDC" w:rsidRDefault="009A0420" w:rsidP="006101DD">
      <w:pPr>
        <w:pStyle w:val="Heading1"/>
      </w:pPr>
      <w:bookmarkStart w:id="10" w:name="_TOC3867"/>
      <w:bookmarkStart w:id="11" w:name="_Toc3988506"/>
      <w:bookmarkEnd w:id="10"/>
      <w:r w:rsidRPr="00976EDC">
        <w:t>Purpose / Scope</w:t>
      </w:r>
      <w:bookmarkEnd w:id="11"/>
      <w:r w:rsidRPr="00976EDC">
        <w:t xml:space="preserve"> </w:t>
      </w:r>
    </w:p>
    <w:p w14:paraId="68E9679B" w14:textId="77777777" w:rsidR="00F06A56" w:rsidRPr="00976EDC" w:rsidRDefault="00F06A56" w:rsidP="00F06A56">
      <w:pPr>
        <w:spacing w:after="158"/>
      </w:pPr>
      <w:bookmarkStart w:id="12" w:name="_Toc423357142"/>
      <w:bookmarkStart w:id="13" w:name="_Toc424293719"/>
      <w:r w:rsidRPr="00976EDC">
        <w:t xml:space="preserve">The primary purpose of this security policy is to establish rules to ensure the protection of confidential or sensitive information and to ensure protection of </w:t>
      </w:r>
      <w:r w:rsidRPr="00976EDC">
        <w:rPr>
          <w:color w:val="FF0000"/>
        </w:rPr>
        <w:t>&lt;MerchantName&gt;</w:t>
      </w:r>
      <w:r w:rsidRPr="00976EDC">
        <w:t xml:space="preserve">‘s information technology resources. The policy assigns responsibility and provides guidelines to protect </w:t>
      </w:r>
      <w:r w:rsidRPr="00976EDC">
        <w:rPr>
          <w:color w:val="FF0000"/>
        </w:rPr>
        <w:t>&lt;MerchantName&gt;</w:t>
      </w:r>
      <w:r w:rsidRPr="00976EDC">
        <w:t>‘s systems and data against misuse or loss.</w:t>
      </w:r>
    </w:p>
    <w:p w14:paraId="5D3887EA" w14:textId="77777777" w:rsidR="00F06A56" w:rsidRPr="00976EDC" w:rsidRDefault="00F06A56" w:rsidP="00F06A56">
      <w:r w:rsidRPr="00976EDC">
        <w:t xml:space="preserve">This security policy applies to all users of computer systems, centrally managed computer systems, or computers that are authorized to connect to </w:t>
      </w:r>
      <w:r w:rsidRPr="00976EDC">
        <w:rPr>
          <w:color w:val="FF0000"/>
        </w:rPr>
        <w:t>&lt;MerchantName&gt;</w:t>
      </w:r>
      <w:r w:rsidRPr="00976EDC">
        <w:t xml:space="preserve">‘s data network. It may apply to users of information services operated or administered by </w:t>
      </w:r>
      <w:r w:rsidRPr="00976EDC">
        <w:rPr>
          <w:color w:val="FF0000"/>
        </w:rPr>
        <w:t>&lt;MerchantName&gt;</w:t>
      </w:r>
      <w:r w:rsidRPr="00976EDC">
        <w:t xml:space="preserve"> (depending on access to sensitive data, etc.). Individuals working for institutions affiliated with </w:t>
      </w:r>
      <w:r w:rsidRPr="00976EDC">
        <w:rPr>
          <w:color w:val="FF0000"/>
        </w:rPr>
        <w:t>&lt;MerchantName&gt;</w:t>
      </w:r>
      <w:r w:rsidRPr="00976EDC">
        <w:t xml:space="preserve"> are subject to these same definitions and rules when they are using </w:t>
      </w:r>
      <w:r w:rsidRPr="00976EDC">
        <w:rPr>
          <w:color w:val="FF0000"/>
        </w:rPr>
        <w:t>&lt;MerchantName&gt;</w:t>
      </w:r>
      <w:r w:rsidRPr="00976EDC">
        <w:t>‘s information technology resources.</w:t>
      </w:r>
    </w:p>
    <w:p w14:paraId="5CC2F758" w14:textId="77777777" w:rsidR="00F06A56" w:rsidRPr="00976EDC" w:rsidRDefault="00F06A56" w:rsidP="00F06A56">
      <w:r w:rsidRPr="00976EDC">
        <w:t>This security policy applies to all aspects of information technology resource security including, but not limited to, accidental or unauthorized destruction, disclosure or modification of hardware, software, networks or data.</w:t>
      </w:r>
    </w:p>
    <w:p w14:paraId="3E97D4EB" w14:textId="77777777" w:rsidR="00F06A56" w:rsidRPr="00976EDC" w:rsidRDefault="00F06A56" w:rsidP="00F06A56">
      <w:r w:rsidRPr="00976EDC">
        <w:t xml:space="preserve">This security policy has been written to specifically address the security of data used by the Payment Card Industry.  </w:t>
      </w:r>
    </w:p>
    <w:p w14:paraId="61D00F10" w14:textId="77777777" w:rsidR="00F06A56" w:rsidRPr="00976EDC" w:rsidRDefault="00F06A56" w:rsidP="00F06A56">
      <w:r w:rsidRPr="00976EDC">
        <w:t xml:space="preserve">Credit card data stored, processed or transmitted with </w:t>
      </w:r>
      <w:r w:rsidRPr="00976EDC">
        <w:rPr>
          <w:color w:val="FF0000"/>
        </w:rPr>
        <w:t>&lt;MerchantName&gt;</w:t>
      </w:r>
      <w:r w:rsidRPr="00976EDC">
        <w:t xml:space="preserve">’s Merchant ID must be protected and security controls must conform to the Payment Card Industry Data Security Standard (PCI DSS).  </w:t>
      </w:r>
    </w:p>
    <w:p w14:paraId="05DED4E6" w14:textId="77777777" w:rsidR="00F06A56" w:rsidRPr="00976EDC" w:rsidRDefault="00F06A56" w:rsidP="00F06A56">
      <w:r w:rsidRPr="00976EDC">
        <w:t>Cardholder data within this document is defined as the Primary Account Number (PAN), Card Validation Code (CVC, CVV2, and CVC2), Credit Card PIN, and any form of magnetic stripe data from the card (Track 1, Track 2).</w:t>
      </w:r>
    </w:p>
    <w:p w14:paraId="339B8339" w14:textId="77777777" w:rsidR="00F06A56" w:rsidRPr="00976EDC" w:rsidRDefault="00F06A56" w:rsidP="00F06A56">
      <w:pPr>
        <w:pStyle w:val="Heading1"/>
      </w:pPr>
      <w:bookmarkStart w:id="14" w:name="_Toc3988507"/>
      <w:r w:rsidRPr="00976EDC">
        <w:lastRenderedPageBreak/>
        <w:t>Security Policy Ownership and Responsibilities</w:t>
      </w:r>
      <w:bookmarkEnd w:id="12"/>
      <w:bookmarkEnd w:id="13"/>
      <w:bookmarkEnd w:id="14"/>
      <w:r w:rsidRPr="00976EDC">
        <w:t xml:space="preserve"> </w:t>
      </w:r>
    </w:p>
    <w:p w14:paraId="7006018A" w14:textId="77777777" w:rsidR="00F06A56" w:rsidRPr="00976EDC" w:rsidRDefault="00F06A56" w:rsidP="00F06A56">
      <w:r w:rsidRPr="00976EDC">
        <w:t xml:space="preserve">The </w:t>
      </w:r>
      <w:r w:rsidRPr="00976EDC">
        <w:rPr>
          <w:color w:val="FF0000"/>
        </w:rPr>
        <w:t xml:space="preserve">&lt;Roles/Titles&gt; </w:t>
      </w:r>
      <w:r w:rsidRPr="00976EDC">
        <w:t xml:space="preserve">is/are the assigned custodian(s) of this Security Policy.  It is the responsibility of the custodian(s) of this security policy to publish and disseminate these policies to all relevant </w:t>
      </w:r>
      <w:r w:rsidRPr="00976EDC">
        <w:rPr>
          <w:color w:val="FF0000"/>
        </w:rPr>
        <w:t>&lt;MerchantName&gt;</w:t>
      </w:r>
      <w:r w:rsidRPr="00976EDC">
        <w:t xml:space="preserve"> system users (including vendors, contractors, and business partners). In addition, the custodian(s) must see that the security policy addresses and complies with all standards </w:t>
      </w:r>
      <w:r w:rsidRPr="00976EDC">
        <w:rPr>
          <w:color w:val="FF0000"/>
        </w:rPr>
        <w:t xml:space="preserve">&lt;MerchantName&gt; </w:t>
      </w:r>
      <w:r w:rsidRPr="00976EDC">
        <w:t>is required to follow (such as the PCI DSS).  This policy document will also be reviewed at least annually by the custodian(s) (and any relevant data owners) and updated as needed to reflect changes to business objectives or the risk environment.</w:t>
      </w:r>
    </w:p>
    <w:p w14:paraId="4C883124" w14:textId="1FD2101E" w:rsidR="00F06A56" w:rsidRPr="00976EDC" w:rsidRDefault="00F06A56">
      <w:r w:rsidRPr="00976EDC">
        <w:t>Questions or comments about this policy should be directed to the custodian(s) listed above.</w:t>
      </w:r>
      <w:r w:rsidRPr="00976EDC">
        <w:br w:type="page"/>
      </w:r>
    </w:p>
    <w:p w14:paraId="01ED9B67" w14:textId="77777777" w:rsidR="009A0420" w:rsidRPr="00976EDC" w:rsidRDefault="009A0420" w:rsidP="00F06A56">
      <w:pPr>
        <w:pStyle w:val="Heading1"/>
      </w:pPr>
      <w:bookmarkStart w:id="15" w:name="_Toc3988508"/>
      <w:r w:rsidRPr="00976EDC">
        <w:lastRenderedPageBreak/>
        <w:t>Additional Process and Standards Documents Referenced by this Security Policy</w:t>
      </w:r>
      <w:bookmarkEnd w:id="15"/>
    </w:p>
    <w:p w14:paraId="52A62AD8" w14:textId="77777777" w:rsidR="00F06A56" w:rsidRPr="00976EDC" w:rsidRDefault="00F06A56" w:rsidP="00F06A56">
      <w:r w:rsidRPr="00976EDC">
        <w:t xml:space="preserve">This policy document defines the </w:t>
      </w:r>
      <w:r w:rsidRPr="00976EDC">
        <w:rPr>
          <w:color w:val="FF0000"/>
        </w:rPr>
        <w:t xml:space="preserve">&lt;MerchantName&gt; </w:t>
      </w:r>
      <w:r w:rsidRPr="00976EDC">
        <w:t xml:space="preserve">security policies relating to the protection of sensitive data and particularly credit card data.  Details on </w:t>
      </w:r>
      <w:r w:rsidRPr="00976EDC">
        <w:rPr>
          <w:color w:val="FF0000"/>
        </w:rPr>
        <w:t xml:space="preserve">&lt;MerchantName&gt; </w:t>
      </w:r>
      <w:r w:rsidRPr="00976EDC">
        <w:t xml:space="preserve">standards and procedures in place to allow these policies to be followed are contained in other documents referenced by this policy.  Table 2 lists other documents that accompany this security policy document, which help define </w:t>
      </w:r>
      <w:r w:rsidRPr="00976EDC">
        <w:rPr>
          <w:color w:val="FF0000"/>
        </w:rPr>
        <w:t xml:space="preserve">&lt;MerchantName&gt; </w:t>
      </w:r>
      <w:r w:rsidRPr="00976EDC">
        <w:t>data security best practices.</w:t>
      </w:r>
    </w:p>
    <w:p w14:paraId="374B7A87" w14:textId="77777777" w:rsidR="009A0420" w:rsidRPr="00976EDC" w:rsidRDefault="009A0420" w:rsidP="002B4D1A">
      <w:pPr>
        <w:pStyle w:val="Heading2"/>
      </w:pPr>
      <w:bookmarkStart w:id="16" w:name="_Toc3988509"/>
      <w:r w:rsidRPr="00976EDC">
        <w:t>Table 2 – Security Process and Standards Documents Referenced by Policy</w:t>
      </w:r>
      <w:bookmarkEnd w:id="16"/>
    </w:p>
    <w:p w14:paraId="4F29AEDD" w14:textId="1A367C8A" w:rsidR="002B4D1A" w:rsidRPr="00471A1D" w:rsidRDefault="009A0420" w:rsidP="00471A1D">
      <w:pPr>
        <w:pStyle w:val="Body2"/>
        <w:ind w:left="720" w:hanging="720"/>
        <w:rPr>
          <w:color w:val="FF0000"/>
          <w:sz w:val="20"/>
        </w:rPr>
      </w:pPr>
      <w:r w:rsidRPr="00976EDC">
        <w:rPr>
          <w:rFonts w:ascii="Cambria Bold" w:hAnsi="Cambria Bold"/>
        </w:rPr>
        <w:tab/>
      </w:r>
      <w:r w:rsidRPr="00976EDC">
        <w:rPr>
          <w:rFonts w:ascii="Cambria Bold" w:hAnsi="Cambria Bold"/>
          <w:color w:val="FF0000"/>
          <w:sz w:val="20"/>
        </w:rPr>
        <w:t>Note:</w:t>
      </w:r>
      <w:r w:rsidRPr="00976EDC">
        <w:rPr>
          <w:color w:val="FF0000"/>
          <w:sz w:val="20"/>
        </w:rPr>
        <w:t xml:space="preserve"> The document name references contained in this table and in footnotes throughout this security policy should be replaced with the company-specific standards document name.</w:t>
      </w:r>
    </w:p>
    <w:tbl>
      <w:tblPr>
        <w:tblW w:w="0" w:type="auto"/>
        <w:tblInd w:w="40" w:type="dxa"/>
        <w:shd w:val="clear" w:color="auto" w:fill="FFFFFF"/>
        <w:tblLayout w:type="fixed"/>
        <w:tblLook w:val="0000" w:firstRow="0" w:lastRow="0" w:firstColumn="0" w:lastColumn="0" w:noHBand="0" w:noVBand="0"/>
      </w:tblPr>
      <w:tblGrid>
        <w:gridCol w:w="5400"/>
        <w:gridCol w:w="3240"/>
      </w:tblGrid>
      <w:tr w:rsidR="009A0420" w:rsidRPr="00976EDC" w14:paraId="0D7A5761" w14:textId="77777777">
        <w:trPr>
          <w:cantSplit/>
          <w:trHeight w:val="363"/>
          <w:tblHeader/>
        </w:trPr>
        <w:tc>
          <w:tcPr>
            <w:tcW w:w="5400" w:type="dxa"/>
            <w:tcBorders>
              <w:top w:val="single" w:sz="8" w:space="0" w:color="000000"/>
              <w:left w:val="single" w:sz="8" w:space="0" w:color="000000"/>
              <w:bottom w:val="single" w:sz="8" w:space="0" w:color="000000"/>
              <w:right w:val="single" w:sz="8" w:space="0" w:color="000000"/>
            </w:tcBorders>
            <w:shd w:val="clear" w:color="auto" w:fill="1B4298"/>
            <w:tcMar>
              <w:top w:w="40" w:type="dxa"/>
              <w:left w:w="40" w:type="dxa"/>
              <w:bottom w:w="40" w:type="dxa"/>
              <w:right w:w="40" w:type="dxa"/>
            </w:tcMar>
            <w:vAlign w:val="center"/>
          </w:tcPr>
          <w:p w14:paraId="005F39FA" w14:textId="77777777" w:rsidR="009A0420" w:rsidRPr="00976EDC" w:rsidRDefault="009A0420" w:rsidP="002B4D1A">
            <w:pPr>
              <w:jc w:val="center"/>
              <w:rPr>
                <w:b/>
                <w:color w:val="FFFFFF" w:themeColor="background1"/>
              </w:rPr>
            </w:pPr>
            <w:r w:rsidRPr="00976EDC">
              <w:rPr>
                <w:b/>
                <w:color w:val="FFFFFF" w:themeColor="background1"/>
              </w:rPr>
              <w:t>Document Name</w:t>
            </w:r>
          </w:p>
        </w:tc>
        <w:tc>
          <w:tcPr>
            <w:tcW w:w="3240" w:type="dxa"/>
            <w:tcBorders>
              <w:top w:val="single" w:sz="8" w:space="0" w:color="000000"/>
              <w:left w:val="single" w:sz="8" w:space="0" w:color="000000"/>
              <w:bottom w:val="single" w:sz="8" w:space="0" w:color="000000"/>
              <w:right w:val="single" w:sz="8" w:space="0" w:color="000000"/>
            </w:tcBorders>
            <w:shd w:val="clear" w:color="auto" w:fill="1B4298"/>
            <w:tcMar>
              <w:top w:w="40" w:type="dxa"/>
              <w:left w:w="40" w:type="dxa"/>
              <w:bottom w:w="40" w:type="dxa"/>
              <w:right w:w="40" w:type="dxa"/>
            </w:tcMar>
            <w:vAlign w:val="center"/>
          </w:tcPr>
          <w:p w14:paraId="603FDFD2" w14:textId="77777777" w:rsidR="009A0420" w:rsidRPr="00976EDC" w:rsidRDefault="009A0420" w:rsidP="002B4D1A">
            <w:pPr>
              <w:jc w:val="center"/>
              <w:rPr>
                <w:b/>
                <w:color w:val="FFFFFF" w:themeColor="background1"/>
              </w:rPr>
            </w:pPr>
            <w:r w:rsidRPr="00976EDC">
              <w:rPr>
                <w:b/>
                <w:color w:val="FFFFFF" w:themeColor="background1"/>
              </w:rPr>
              <w:t>Location or Custodian</w:t>
            </w:r>
          </w:p>
        </w:tc>
      </w:tr>
      <w:tr w:rsidR="009A0420" w:rsidRPr="00976EDC" w14:paraId="3F9FA49B" w14:textId="77777777">
        <w:trPr>
          <w:cantSplit/>
          <w:trHeight w:val="220"/>
        </w:trPr>
        <w:tc>
          <w:tcPr>
            <w:tcW w:w="5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86B235B" w14:textId="7421FEB9" w:rsidR="009A0420" w:rsidRPr="00976EDC" w:rsidRDefault="004313E9" w:rsidP="002B4D1A">
            <w:pPr>
              <w:jc w:val="center"/>
            </w:pPr>
            <w:r>
              <w:t xml:space="preserve">Full </w:t>
            </w:r>
            <w:r w:rsidR="009A0420" w:rsidRPr="00976EDC">
              <w:t>Data Retention and Storage P</w:t>
            </w:r>
            <w:r w:rsidR="002B4D1A" w:rsidRPr="00976EDC">
              <w:t>rocedures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138158D" w14:textId="77777777" w:rsidR="009A0420" w:rsidRPr="00976EDC" w:rsidRDefault="009A0420" w:rsidP="002B4D1A">
            <w:pPr>
              <w:jc w:val="center"/>
            </w:pPr>
            <w:r w:rsidRPr="00976EDC">
              <w:t>&lt;Custodian or Location&gt;</w:t>
            </w:r>
          </w:p>
        </w:tc>
      </w:tr>
      <w:tr w:rsidR="009A0420" w:rsidRPr="00976EDC" w14:paraId="1E295945" w14:textId="77777777">
        <w:trPr>
          <w:cantSplit/>
          <w:trHeight w:val="220"/>
        </w:trPr>
        <w:tc>
          <w:tcPr>
            <w:tcW w:w="5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C4A068" w14:textId="0FA8FE87" w:rsidR="009A0420" w:rsidRPr="00976EDC" w:rsidRDefault="009A0420" w:rsidP="002B4D1A">
            <w:pPr>
              <w:jc w:val="center"/>
            </w:pPr>
            <w:r w:rsidRPr="00976EDC">
              <w:t xml:space="preserve">Physical Security </w:t>
            </w:r>
            <w:r w:rsidR="002B4D1A" w:rsidRPr="00976EDC">
              <w:t>Procedures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44AA1AD" w14:textId="77777777" w:rsidR="009A0420" w:rsidRPr="00976EDC" w:rsidRDefault="009A0420" w:rsidP="002B4D1A">
            <w:pPr>
              <w:jc w:val="center"/>
            </w:pPr>
            <w:r w:rsidRPr="00976EDC">
              <w:t>&lt;Custodian or Location&gt;</w:t>
            </w:r>
          </w:p>
        </w:tc>
      </w:tr>
      <w:tr w:rsidR="009A0420" w:rsidRPr="00976EDC" w14:paraId="1C4AEA89" w14:textId="77777777">
        <w:trPr>
          <w:cantSplit/>
          <w:trHeight w:val="220"/>
        </w:trPr>
        <w:tc>
          <w:tcPr>
            <w:tcW w:w="5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8D894B3" w14:textId="772F6347" w:rsidR="009A0420" w:rsidRPr="00976EDC" w:rsidRDefault="009A0420" w:rsidP="002B4D1A">
            <w:pPr>
              <w:jc w:val="center"/>
            </w:pPr>
            <w:r w:rsidRPr="00976EDC">
              <w:t>Security Awa</w:t>
            </w:r>
            <w:r w:rsidR="002B4D1A" w:rsidRPr="00976EDC">
              <w:t>reness Training Process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7CD5BE2" w14:textId="77777777" w:rsidR="009A0420" w:rsidRPr="00976EDC" w:rsidRDefault="009A0420" w:rsidP="002B4D1A">
            <w:pPr>
              <w:jc w:val="center"/>
            </w:pPr>
            <w:r w:rsidRPr="00976EDC">
              <w:t>&lt;Custodian or Location&gt;</w:t>
            </w:r>
          </w:p>
        </w:tc>
      </w:tr>
      <w:tr w:rsidR="009A0420" w:rsidRPr="00976EDC" w14:paraId="0ED80A68" w14:textId="77777777">
        <w:trPr>
          <w:cantSplit/>
          <w:trHeight w:val="220"/>
        </w:trPr>
        <w:tc>
          <w:tcPr>
            <w:tcW w:w="5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1143FF2" w14:textId="691CECAB" w:rsidR="009A0420" w:rsidRPr="00976EDC" w:rsidRDefault="009A0420" w:rsidP="008C1F9C">
            <w:pPr>
              <w:jc w:val="center"/>
            </w:pPr>
            <w:r w:rsidRPr="00976EDC">
              <w:t>Service Provider Complia</w:t>
            </w:r>
            <w:r w:rsidR="002B4D1A" w:rsidRPr="00976EDC">
              <w:t xml:space="preserve">nce </w:t>
            </w:r>
            <w:r w:rsidR="008C1F9C" w:rsidRPr="00976EDC">
              <w:t>Validation</w:t>
            </w:r>
            <w:r w:rsidR="002B4D1A" w:rsidRPr="00976EDC">
              <w:t xml:space="preserve"> Process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0E5E6E8" w14:textId="77777777" w:rsidR="009A0420" w:rsidRPr="00976EDC" w:rsidRDefault="009A0420" w:rsidP="002B4D1A">
            <w:pPr>
              <w:jc w:val="center"/>
            </w:pPr>
            <w:r w:rsidRPr="00976EDC">
              <w:t>&lt;Custodian or Location&gt;</w:t>
            </w:r>
          </w:p>
        </w:tc>
      </w:tr>
      <w:tr w:rsidR="009A0420" w:rsidRPr="00976EDC" w14:paraId="240C5AE2" w14:textId="77777777">
        <w:trPr>
          <w:cantSplit/>
          <w:trHeight w:val="220"/>
        </w:trPr>
        <w:tc>
          <w:tcPr>
            <w:tcW w:w="5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113F8A2" w14:textId="097C82D5" w:rsidR="009A0420" w:rsidRPr="00976EDC" w:rsidRDefault="002B4D1A" w:rsidP="002B4D1A">
            <w:pPr>
              <w:jc w:val="center"/>
            </w:pPr>
            <w:r w:rsidRPr="00976EDC">
              <w:t>Incident Response Plan</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6361690" w14:textId="77777777" w:rsidR="009A0420" w:rsidRPr="00976EDC" w:rsidRDefault="009A0420" w:rsidP="002B4D1A">
            <w:pPr>
              <w:jc w:val="center"/>
            </w:pPr>
            <w:r w:rsidRPr="00976EDC">
              <w:t>&lt;Custodian or Location&gt;</w:t>
            </w:r>
          </w:p>
        </w:tc>
      </w:tr>
      <w:tr w:rsidR="001B1477" w:rsidRPr="00976EDC" w14:paraId="4275B5C7" w14:textId="77777777">
        <w:trPr>
          <w:cantSplit/>
          <w:trHeight w:val="220"/>
        </w:trPr>
        <w:tc>
          <w:tcPr>
            <w:tcW w:w="5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2C853B9" w14:textId="46CB84DA" w:rsidR="001B1477" w:rsidRPr="00976EDC" w:rsidRDefault="001B1477" w:rsidP="002B4D1A">
            <w:pPr>
              <w:jc w:val="center"/>
            </w:pPr>
            <w:r>
              <w:t>Operating Procedures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A40C942" w14:textId="0CD973DC" w:rsidR="001B1477" w:rsidRPr="00976EDC" w:rsidRDefault="001B1477" w:rsidP="002B4D1A">
            <w:pPr>
              <w:jc w:val="center"/>
            </w:pPr>
            <w:r w:rsidRPr="00976EDC">
              <w:t>&lt;Custodian or Location&gt;</w:t>
            </w:r>
          </w:p>
        </w:tc>
      </w:tr>
      <w:tr w:rsidR="00FB5843" w:rsidRPr="00976EDC" w14:paraId="35FBCE92" w14:textId="77777777">
        <w:trPr>
          <w:cantSplit/>
          <w:trHeight w:val="220"/>
        </w:trPr>
        <w:tc>
          <w:tcPr>
            <w:tcW w:w="54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90753B1" w14:textId="67554EE0" w:rsidR="00FB5843" w:rsidRPr="00976EDC" w:rsidRDefault="002B4D1A" w:rsidP="002B4D1A">
            <w:pPr>
              <w:jc w:val="center"/>
            </w:pPr>
            <w:r w:rsidRPr="00976EDC">
              <w:t>Risk Assessment Process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9225AA1" w14:textId="77777777" w:rsidR="00FB5843" w:rsidRPr="00976EDC" w:rsidRDefault="00FB5843" w:rsidP="002B4D1A">
            <w:pPr>
              <w:jc w:val="center"/>
            </w:pPr>
            <w:r w:rsidRPr="00976EDC">
              <w:t>&lt;Custodian or Location&gt;</w:t>
            </w:r>
          </w:p>
        </w:tc>
      </w:tr>
    </w:tbl>
    <w:p w14:paraId="5F3065E7" w14:textId="77777777" w:rsidR="009A0420" w:rsidRPr="00976EDC" w:rsidRDefault="009A0420">
      <w:pPr>
        <w:pStyle w:val="FreeForm"/>
        <w:spacing w:line="240" w:lineRule="auto"/>
        <w:ind w:right="720"/>
        <w:rPr>
          <w:rFonts w:ascii="Cambria" w:hAnsi="Cambria"/>
          <w:sz w:val="24"/>
        </w:rPr>
      </w:pPr>
      <w:r w:rsidRPr="00976EDC">
        <w:rPr>
          <w:rFonts w:ascii="Cambria" w:hAnsi="Cambria"/>
          <w:sz w:val="24"/>
        </w:rPr>
        <w:br w:type="page"/>
      </w:r>
    </w:p>
    <w:p w14:paraId="7ADC049A" w14:textId="77777777" w:rsidR="009A0420" w:rsidRPr="00976EDC" w:rsidRDefault="003C468D" w:rsidP="00D94C55">
      <w:pPr>
        <w:pStyle w:val="Heading1"/>
      </w:pPr>
      <w:bookmarkStart w:id="17" w:name="_TOC6259"/>
      <w:bookmarkStart w:id="18" w:name="_TOC16495"/>
      <w:bookmarkStart w:id="19" w:name="_Toc3988510"/>
      <w:bookmarkEnd w:id="17"/>
      <w:bookmarkEnd w:id="18"/>
      <w:r w:rsidRPr="00976EDC">
        <w:lastRenderedPageBreak/>
        <w:t xml:space="preserve">Protect </w:t>
      </w:r>
      <w:r w:rsidR="00DE6E4A" w:rsidRPr="00976EDC">
        <w:t xml:space="preserve">Stored </w:t>
      </w:r>
      <w:r w:rsidRPr="00976EDC">
        <w:t>Cardholder</w:t>
      </w:r>
      <w:r w:rsidR="009A0420" w:rsidRPr="00976EDC">
        <w:t xml:space="preserve"> Data</w:t>
      </w:r>
      <w:bookmarkEnd w:id="19"/>
    </w:p>
    <w:p w14:paraId="65A979FC" w14:textId="774EE0C9" w:rsidR="009A0420" w:rsidRPr="00976EDC" w:rsidRDefault="00854946" w:rsidP="00D94C55">
      <w:r w:rsidRPr="00976EDC">
        <w:t>Cardholder</w:t>
      </w:r>
      <w:r w:rsidR="009A0420" w:rsidRPr="00976EDC">
        <w:t xml:space="preserve"> data (e.g., PAN and sensitive authentication data) must be protected when stored </w:t>
      </w:r>
      <w:r w:rsidRPr="00976EDC">
        <w:t>or</w:t>
      </w:r>
      <w:r w:rsidR="009A0420" w:rsidRPr="00976EDC">
        <w:t xml:space="preserve"> in transit over public (or untrusted) networks.  Strong industry standard encryption methodologies must be used to protect data stored on hard drives, removable media, backups, etc.  The following policies ensure proper encryption of stored data and data in transit over open, public networks.</w:t>
      </w:r>
    </w:p>
    <w:p w14:paraId="31B9A412" w14:textId="3D362344" w:rsidR="009A0420" w:rsidRPr="00976EDC" w:rsidRDefault="00DC7B18" w:rsidP="00D94C55">
      <w:pPr>
        <w:pStyle w:val="Heading2"/>
      </w:pPr>
      <w:bookmarkStart w:id="20" w:name="_TOC16956"/>
      <w:bookmarkStart w:id="21" w:name="_Toc3988511"/>
      <w:bookmarkEnd w:id="20"/>
      <w:r w:rsidRPr="00976EDC">
        <w:t>3</w:t>
      </w:r>
      <w:r w:rsidRPr="00976EDC">
        <w:tab/>
      </w:r>
      <w:r w:rsidR="009A0420" w:rsidRPr="00976EDC">
        <w:t>Protect Stored Data</w:t>
      </w:r>
      <w:bookmarkEnd w:id="21"/>
    </w:p>
    <w:p w14:paraId="1F1D5F64" w14:textId="69C132C7" w:rsidR="009A0420" w:rsidRPr="00976EDC" w:rsidRDefault="009A0420" w:rsidP="00DC7B18">
      <w:r w:rsidRPr="00976EDC">
        <w:t xml:space="preserve">Protection methods such as encryption, truncation, masking, and hashing are critical components of </w:t>
      </w:r>
      <w:r w:rsidR="00854946" w:rsidRPr="00976EDC">
        <w:t>cardholder</w:t>
      </w:r>
      <w:r w:rsidRPr="00976EDC">
        <w:t xml:space="preserve"> data protection. If an intruder circumvents other network security controls and gains access to encrypted data, without the proper cryptographic keys, the sensitive data is unreadable and unusable</w:t>
      </w:r>
      <w:r w:rsidR="0036239C" w:rsidRPr="00976EDC">
        <w:t xml:space="preserve"> to that person</w:t>
      </w:r>
      <w:r w:rsidRPr="00976EDC">
        <w:t>.</w:t>
      </w:r>
    </w:p>
    <w:p w14:paraId="6FB71E52" w14:textId="77777777" w:rsidR="00DC7B18" w:rsidRPr="00976EDC" w:rsidRDefault="009A0420" w:rsidP="00DC7B18">
      <w:r w:rsidRPr="00976EDC">
        <w:t>Credit card data has many sensitive components, including the Primary Account Number (PAN), magnetic stripe authentication data (Track1, Track2), Card Verification Code (CVC), and the Personal Ide</w:t>
      </w:r>
      <w:r w:rsidR="00DC7B18" w:rsidRPr="00976EDC">
        <w:t xml:space="preserve">ntification Number (PIN), etc. </w:t>
      </w:r>
    </w:p>
    <w:p w14:paraId="0E38DC95" w14:textId="614EBB8E" w:rsidR="009A0420" w:rsidRPr="00976EDC" w:rsidRDefault="009A0420" w:rsidP="00DC7B18">
      <w:r w:rsidRPr="00976EDC">
        <w:t>The following poli</w:t>
      </w:r>
      <w:r w:rsidR="00854946" w:rsidRPr="00976EDC">
        <w:t xml:space="preserve">cies address the treatment of </w:t>
      </w:r>
      <w:r w:rsidRPr="00976EDC">
        <w:t xml:space="preserve">credit card data.  </w:t>
      </w:r>
    </w:p>
    <w:p w14:paraId="3672E85E" w14:textId="77777777" w:rsidR="009A0420" w:rsidRPr="00976EDC" w:rsidRDefault="009A0420" w:rsidP="00DC7B18">
      <w:pPr>
        <w:pStyle w:val="Heading3"/>
      </w:pPr>
      <w:bookmarkStart w:id="22" w:name="_Toc3988512"/>
      <w:r w:rsidRPr="00976EDC">
        <w:t>3.1</w:t>
      </w:r>
      <w:r w:rsidRPr="00976EDC">
        <w:tab/>
        <w:t>Retention and Disposal of Sensitive Credit Card Account Data</w:t>
      </w:r>
      <w:bookmarkEnd w:id="22"/>
    </w:p>
    <w:p w14:paraId="71492660" w14:textId="336292E9" w:rsidR="005C5CCD" w:rsidRPr="00976EDC" w:rsidRDefault="009A0420" w:rsidP="004C1827">
      <w:pPr>
        <w:pStyle w:val="ListParagraph"/>
        <w:numPr>
          <w:ilvl w:val="0"/>
          <w:numId w:val="9"/>
        </w:numPr>
      </w:pPr>
      <w:r w:rsidRPr="00976EDC">
        <w:t xml:space="preserve">Create </w:t>
      </w:r>
      <w:r w:rsidR="000576D8" w:rsidRPr="00976EDC">
        <w:rPr>
          <w:rFonts w:ascii="Calibri" w:hAnsi="Calibri"/>
          <w:color w:val="FF0000"/>
        </w:rPr>
        <w:t>&lt;MerchantName&gt;</w:t>
      </w:r>
      <w:r w:rsidRPr="00976EDC">
        <w:t xml:space="preserve"> data storage standards and procedures</w:t>
      </w:r>
      <w:r w:rsidRPr="00976EDC">
        <w:rPr>
          <w:vertAlign w:val="superscript"/>
        </w:rPr>
        <w:footnoteReference w:id="1"/>
      </w:r>
      <w:r w:rsidRPr="00976EDC">
        <w:t>.  This document must detail how and where sensitive cardholder data is allowed to be stored within the organization (i.e.</w:t>
      </w:r>
      <w:r w:rsidR="004503B2" w:rsidRPr="00976EDC">
        <w:t>,</w:t>
      </w:r>
      <w:r w:rsidRPr="00976EDC">
        <w:t xml:space="preserve"> encrypted within</w:t>
      </w:r>
      <w:r w:rsidR="00854946" w:rsidRPr="00976EDC">
        <w:t xml:space="preserve"> a</w:t>
      </w:r>
      <w:r w:rsidRPr="00976EDC">
        <w:t xml:space="preserve"> database, encrypted within backup media, encrypted within files on disk, within hardcopy documents, etc.).  For each storage method and location, the document must define how long data is allowed to be kept (retention period) and contain a justification for its storage.  (</w:t>
      </w:r>
      <w:r w:rsidR="00004977" w:rsidRPr="00976EDC">
        <w:t>PCI DSS</w:t>
      </w:r>
      <w:r w:rsidRPr="00976EDC">
        <w:t xml:space="preserve"> Requirement 3.1).</w:t>
      </w:r>
    </w:p>
    <w:p w14:paraId="1E5234FA" w14:textId="1E6946FE" w:rsidR="005C5CCD" w:rsidRPr="00976EDC" w:rsidRDefault="000576D8" w:rsidP="004C1827">
      <w:pPr>
        <w:pStyle w:val="ListParagraph"/>
        <w:numPr>
          <w:ilvl w:val="0"/>
          <w:numId w:val="9"/>
        </w:numPr>
      </w:pPr>
      <w:r w:rsidRPr="00976EDC">
        <w:rPr>
          <w:rFonts w:ascii="Calibri" w:hAnsi="Calibri"/>
          <w:color w:val="FF0000"/>
        </w:rPr>
        <w:t>&lt;MerchantName&gt;</w:t>
      </w:r>
      <w:r w:rsidR="009A0420" w:rsidRPr="00976EDC">
        <w:t xml:space="preserve"> data storage standards and procedures must document any legal, regulatory, or business requirements for cardholder data retention. (</w:t>
      </w:r>
      <w:r w:rsidR="00004977" w:rsidRPr="00976EDC">
        <w:t>PCI DSS</w:t>
      </w:r>
      <w:r w:rsidR="009A0420" w:rsidRPr="00976EDC">
        <w:t xml:space="preserve"> Requirement 3.1)</w:t>
      </w:r>
    </w:p>
    <w:p w14:paraId="52C71749" w14:textId="59FEF79E" w:rsidR="005C5CCD" w:rsidRPr="00976EDC" w:rsidRDefault="009A0420" w:rsidP="004C1827">
      <w:pPr>
        <w:pStyle w:val="ListParagraph"/>
        <w:numPr>
          <w:ilvl w:val="0"/>
          <w:numId w:val="9"/>
        </w:numPr>
      </w:pPr>
      <w:r w:rsidRPr="00976EDC">
        <w:t>All cardholder data older than the stated retention period(s) must be removed from storage locations (online, offline, printed, etc.). Document all data storage locations (transfer directories, copies of card data, backup directories, etc.) and see that they are covered under the data disposal requirements. (</w:t>
      </w:r>
      <w:r w:rsidR="00004977" w:rsidRPr="00976EDC">
        <w:t>PCI DSS</w:t>
      </w:r>
      <w:r w:rsidRPr="00976EDC">
        <w:t xml:space="preserve"> Requirement 3.1)</w:t>
      </w:r>
    </w:p>
    <w:p w14:paraId="3AD53BC3" w14:textId="13F8386D" w:rsidR="005C5CCD" w:rsidRPr="00976EDC" w:rsidRDefault="009A0420" w:rsidP="004C1827">
      <w:pPr>
        <w:pStyle w:val="ListParagraph"/>
        <w:numPr>
          <w:ilvl w:val="0"/>
          <w:numId w:val="9"/>
        </w:numPr>
      </w:pPr>
      <w:r w:rsidRPr="00976EDC">
        <w:t>An automatic or scheduled procedural process must be run or conducted at least quarterly to identify and remove cardholder data that exceeds retention requirements. (</w:t>
      </w:r>
      <w:r w:rsidR="00004977" w:rsidRPr="00976EDC">
        <w:t>PCI DSS</w:t>
      </w:r>
      <w:r w:rsidRPr="00976EDC">
        <w:t xml:space="preserve"> Requirement 3.1)</w:t>
      </w:r>
    </w:p>
    <w:p w14:paraId="2162856D" w14:textId="77777777" w:rsidR="009A0420" w:rsidRPr="00976EDC" w:rsidRDefault="009A0420" w:rsidP="00DC7B18">
      <w:pPr>
        <w:pStyle w:val="Heading3"/>
      </w:pPr>
      <w:bookmarkStart w:id="23" w:name="_Toc3988513"/>
      <w:r w:rsidRPr="00976EDC">
        <w:t>3.2</w:t>
      </w:r>
      <w:r w:rsidRPr="00976EDC">
        <w:tab/>
        <w:t>Storage of Sensitive Credit Card Authentication Data</w:t>
      </w:r>
      <w:bookmarkEnd w:id="23"/>
    </w:p>
    <w:p w14:paraId="2C17405B" w14:textId="62125661" w:rsidR="005C5CCD" w:rsidRPr="00976EDC" w:rsidRDefault="009A0420" w:rsidP="004C1827">
      <w:pPr>
        <w:pStyle w:val="ListParagraph"/>
        <w:numPr>
          <w:ilvl w:val="0"/>
          <w:numId w:val="10"/>
        </w:numPr>
      </w:pPr>
      <w:r w:rsidRPr="00976EDC">
        <w:t xml:space="preserve">Never store the Card Validation Code (CVC) data (3 or 4 digit number located on the back or front of the credit card) in any database, log file, </w:t>
      </w:r>
      <w:r w:rsidR="00C55E6A" w:rsidRPr="00976EDC">
        <w:t>and debug</w:t>
      </w:r>
      <w:r w:rsidRPr="00976EDC">
        <w:t xml:space="preserve"> file, etc. after any type of card authorization event. (</w:t>
      </w:r>
      <w:r w:rsidR="00004977" w:rsidRPr="00976EDC">
        <w:t>PCI DSS</w:t>
      </w:r>
      <w:r w:rsidRPr="00976EDC">
        <w:t xml:space="preserve"> Requirement 3.2.2).</w:t>
      </w:r>
    </w:p>
    <w:p w14:paraId="6F82C878" w14:textId="1C2018A0" w:rsidR="00002479" w:rsidRPr="00976EDC" w:rsidRDefault="00002479" w:rsidP="00DC7B18">
      <w:pPr>
        <w:pStyle w:val="Heading3"/>
      </w:pPr>
      <w:bookmarkStart w:id="24" w:name="_TOC23915"/>
      <w:bookmarkStart w:id="25" w:name="_Toc3988514"/>
      <w:bookmarkEnd w:id="24"/>
      <w:r w:rsidRPr="00976EDC">
        <w:t>3.7</w:t>
      </w:r>
      <w:r w:rsidRPr="00976EDC">
        <w:tab/>
        <w:t>Security Policies and Operational Procedures Documentation</w:t>
      </w:r>
      <w:bookmarkEnd w:id="25"/>
    </w:p>
    <w:p w14:paraId="07518707" w14:textId="1087DE7C" w:rsidR="005C5CCD" w:rsidRPr="00976EDC" w:rsidRDefault="00002479" w:rsidP="004C1827">
      <w:pPr>
        <w:pStyle w:val="ListParagraph"/>
        <w:numPr>
          <w:ilvl w:val="0"/>
          <w:numId w:val="14"/>
        </w:numPr>
        <w:rPr>
          <w:position w:val="-2"/>
        </w:rPr>
      </w:pPr>
      <w:r w:rsidRPr="00976EDC">
        <w:t xml:space="preserve">Ensure that security policies and operational procedures for protecting stored cardholder data </w:t>
      </w:r>
      <w:r w:rsidR="000703B3" w:rsidRPr="00976EDC">
        <w:t xml:space="preserve">is </w:t>
      </w:r>
      <w:r w:rsidRPr="00976EDC">
        <w:t>documented, in use, and known to all affected parties. (</w:t>
      </w:r>
      <w:r w:rsidR="00004977" w:rsidRPr="00976EDC">
        <w:t>PCI DSS</w:t>
      </w:r>
      <w:r w:rsidRPr="00976EDC">
        <w:t xml:space="preserve"> Requirement 3.7)</w:t>
      </w:r>
    </w:p>
    <w:p w14:paraId="5DA47F25" w14:textId="77777777" w:rsidR="009A0420" w:rsidRPr="00976EDC" w:rsidRDefault="009A0420" w:rsidP="00D44398">
      <w:pPr>
        <w:pStyle w:val="Heading1"/>
      </w:pPr>
      <w:bookmarkStart w:id="26" w:name="_TOC34452"/>
      <w:bookmarkStart w:id="27" w:name="_Toc3988515"/>
      <w:bookmarkEnd w:id="26"/>
      <w:r w:rsidRPr="00976EDC">
        <w:lastRenderedPageBreak/>
        <w:t>Implement Strong Access Control Measures</w:t>
      </w:r>
      <w:bookmarkEnd w:id="27"/>
    </w:p>
    <w:p w14:paraId="0AAE9266" w14:textId="5C57C06B" w:rsidR="009A0420" w:rsidRPr="00976EDC" w:rsidRDefault="009A0420" w:rsidP="00D44398">
      <w:r w:rsidRPr="00976EDC">
        <w:t xml:space="preserve">Access to system components and software within the cardholder data network must be controlled and restricted to those with a business need for that access.  This is achieved </w:t>
      </w:r>
      <w:r w:rsidR="00976EDC" w:rsidRPr="00976EDC">
        <w:t>using</w:t>
      </w:r>
      <w:r w:rsidRPr="00976EDC">
        <w:t xml:space="preserve"> active access control systems, strong controls on user and password management, and restricting physical access to critical or sensitive components and software to individuals with a “need to know”.</w:t>
      </w:r>
    </w:p>
    <w:p w14:paraId="3AF29A20" w14:textId="7207640B" w:rsidR="009A0420" w:rsidRPr="00976EDC" w:rsidRDefault="00D44398" w:rsidP="00D44398">
      <w:pPr>
        <w:pStyle w:val="Heading2"/>
      </w:pPr>
      <w:bookmarkStart w:id="28" w:name="_TOC34915"/>
      <w:bookmarkStart w:id="29" w:name="_TOC39218"/>
      <w:bookmarkStart w:id="30" w:name="_Toc3988516"/>
      <w:bookmarkEnd w:id="28"/>
      <w:bookmarkEnd w:id="29"/>
      <w:r w:rsidRPr="00976EDC">
        <w:t>9</w:t>
      </w:r>
      <w:r w:rsidRPr="00976EDC">
        <w:tab/>
      </w:r>
      <w:r w:rsidR="009A0420" w:rsidRPr="00976EDC">
        <w:t xml:space="preserve">Restrict </w:t>
      </w:r>
      <w:r w:rsidR="001F76FB" w:rsidRPr="00976EDC">
        <w:t xml:space="preserve">Physical </w:t>
      </w:r>
      <w:r w:rsidR="009A0420" w:rsidRPr="00976EDC">
        <w:t xml:space="preserve">Access to </w:t>
      </w:r>
      <w:r w:rsidR="008C5CDE" w:rsidRPr="00976EDC">
        <w:t>Cardholder Data</w:t>
      </w:r>
      <w:bookmarkEnd w:id="30"/>
    </w:p>
    <w:p w14:paraId="59CADB0C" w14:textId="1821C393" w:rsidR="008C5CDE" w:rsidRPr="00976EDC" w:rsidRDefault="008C5CDE" w:rsidP="00D44398">
      <w:r w:rsidRPr="00976EDC">
        <w:t xml:space="preserve">Any physical access to data or systems that house cardholder data provide the opportunity for individuals to access devices or data and to remove systems or hardcopies, and should be appropriately restricted. </w:t>
      </w:r>
    </w:p>
    <w:p w14:paraId="56424083" w14:textId="63FDD50E" w:rsidR="008C5CDE" w:rsidRPr="00976EDC" w:rsidRDefault="008C5CDE" w:rsidP="00262BFB">
      <w:pPr>
        <w:pStyle w:val="Body2"/>
        <w:ind w:left="720" w:hanging="720"/>
      </w:pPr>
      <w:r w:rsidRPr="00976EDC">
        <w:rPr>
          <w:rFonts w:ascii="Cambria Bold" w:hAnsi="Cambria Bold"/>
          <w:b/>
          <w:color w:val="FF0000"/>
        </w:rPr>
        <w:t xml:space="preserve"> </w:t>
      </w:r>
      <w:r w:rsidRPr="00976EDC">
        <w:rPr>
          <w:b/>
          <w:color w:val="FF0000"/>
          <w:sz w:val="20"/>
        </w:rPr>
        <w:t>Note:</w:t>
      </w:r>
      <w:r w:rsidRPr="00976EDC">
        <w:rPr>
          <w:color w:val="FF0000"/>
          <w:sz w:val="20"/>
        </w:rPr>
        <w:t xml:space="preserve"> For the purposes of Requirement 9, “onsite personnel” refers to full-time and part-time employees, temporary employees, contractors and consultants who are physically present on the entity’s premises. A “visitor” refers to a vendor, guest of any onsite personnel, service workers, or anyone who needs to enter the facility for a short duration, usually not more than one day. “Media” refers to all paper and electronic media containing cardholder data.</w:t>
      </w:r>
    </w:p>
    <w:p w14:paraId="79BC01F4" w14:textId="77777777" w:rsidR="009A0420" w:rsidRPr="00976EDC" w:rsidRDefault="009A0420" w:rsidP="00D44398">
      <w:pPr>
        <w:pStyle w:val="Heading3"/>
      </w:pPr>
      <w:bookmarkStart w:id="31" w:name="_Toc3988517"/>
      <w:r w:rsidRPr="00976EDC">
        <w:t>9.5</w:t>
      </w:r>
      <w:r w:rsidRPr="00976EDC">
        <w:tab/>
      </w:r>
      <w:r w:rsidR="001C4F79" w:rsidRPr="00976EDC">
        <w:t>Physically Secure All Media</w:t>
      </w:r>
      <w:bookmarkEnd w:id="31"/>
    </w:p>
    <w:p w14:paraId="3CA3F39D" w14:textId="0E8C5281" w:rsidR="001C4F79" w:rsidRPr="00FA749D" w:rsidRDefault="000576D8" w:rsidP="004C1827">
      <w:pPr>
        <w:pStyle w:val="ListParagraph"/>
        <w:numPr>
          <w:ilvl w:val="0"/>
          <w:numId w:val="27"/>
        </w:numPr>
        <w:rPr>
          <w:position w:val="-2"/>
        </w:rPr>
      </w:pPr>
      <w:r w:rsidRPr="00FA749D">
        <w:rPr>
          <w:rFonts w:ascii="Calibri" w:hAnsi="Calibri"/>
          <w:color w:val="FF0000"/>
        </w:rPr>
        <w:t>&lt;MerchantName&gt;</w:t>
      </w:r>
      <w:r w:rsidR="009A0420" w:rsidRPr="00FA749D">
        <w:rPr>
          <w:color w:val="FF0000"/>
        </w:rPr>
        <w:t xml:space="preserve"> </w:t>
      </w:r>
      <w:r w:rsidR="009A0420" w:rsidRPr="00FA749D">
        <w:t>will define</w:t>
      </w:r>
      <w:r w:rsidR="004F7F69" w:rsidRPr="00FA749D">
        <w:t xml:space="preserve"> </w:t>
      </w:r>
      <w:r w:rsidR="009A0420" w:rsidRPr="00FA749D">
        <w:t>specific procedures</w:t>
      </w:r>
      <w:r w:rsidR="000F1527" w:rsidRPr="00FA749D">
        <w:rPr>
          <w:rStyle w:val="FootnoteReference"/>
        </w:rPr>
        <w:footnoteReference w:id="2"/>
      </w:r>
      <w:r w:rsidR="000F1527" w:rsidRPr="00FA749D">
        <w:t xml:space="preserve"> </w:t>
      </w:r>
      <w:r w:rsidR="0060663A" w:rsidRPr="00FA749D">
        <w:t>to physically secure all media</w:t>
      </w:r>
      <w:r w:rsidR="00FA749D">
        <w:t>,</w:t>
      </w:r>
      <w:r w:rsidR="0060663A" w:rsidRPr="00FA749D">
        <w:t xml:space="preserve"> including but not limited to computers, removable electronic media, paper receipts, paper reports and faxes. (</w:t>
      </w:r>
      <w:r w:rsidR="00004977" w:rsidRPr="00FA749D">
        <w:t>PCI DSS</w:t>
      </w:r>
      <w:r w:rsidR="0060663A" w:rsidRPr="00FA749D">
        <w:t xml:space="preserve"> Requirement 9.5)</w:t>
      </w:r>
    </w:p>
    <w:p w14:paraId="5E15D71E" w14:textId="77777777" w:rsidR="00471687" w:rsidRPr="00976EDC" w:rsidRDefault="00471687" w:rsidP="00982DB4">
      <w:pPr>
        <w:pStyle w:val="Heading3"/>
      </w:pPr>
      <w:bookmarkStart w:id="32" w:name="_Toc3988518"/>
      <w:r w:rsidRPr="00976EDC">
        <w:t>9.8</w:t>
      </w:r>
      <w:r w:rsidRPr="00976EDC">
        <w:tab/>
        <w:t>Media Destruction Policies and Procedures</w:t>
      </w:r>
      <w:bookmarkEnd w:id="32"/>
    </w:p>
    <w:p w14:paraId="06EA7F81" w14:textId="03FB2A71" w:rsidR="00471687" w:rsidRPr="00976EDC" w:rsidRDefault="00471687" w:rsidP="004C1827">
      <w:pPr>
        <w:pStyle w:val="ListParagraph"/>
        <w:numPr>
          <w:ilvl w:val="0"/>
          <w:numId w:val="29"/>
        </w:numPr>
        <w:rPr>
          <w:position w:val="-2"/>
        </w:rPr>
      </w:pPr>
      <w:r w:rsidRPr="00976EDC">
        <w:t xml:space="preserve">Media containing cardholder data must </w:t>
      </w:r>
      <w:r w:rsidR="00FA749D">
        <w:t xml:space="preserve">be </w:t>
      </w:r>
      <w:r w:rsidRPr="00976EDC">
        <w:t>destroyed when it is no longer needed for business or legal reasons. (</w:t>
      </w:r>
      <w:r w:rsidR="00004977" w:rsidRPr="00976EDC">
        <w:t>PCI DSS</w:t>
      </w:r>
      <w:r w:rsidRPr="00976EDC">
        <w:t xml:space="preserve"> Requirement 9.8)</w:t>
      </w:r>
    </w:p>
    <w:p w14:paraId="6D2A3707" w14:textId="380DC83C" w:rsidR="00471687" w:rsidRPr="00FA749D" w:rsidRDefault="000576D8" w:rsidP="004C1827">
      <w:pPr>
        <w:pStyle w:val="ListParagraph"/>
        <w:numPr>
          <w:ilvl w:val="0"/>
          <w:numId w:val="29"/>
        </w:numPr>
        <w:rPr>
          <w:position w:val="-2"/>
        </w:rPr>
      </w:pPr>
      <w:r w:rsidRPr="00FA749D">
        <w:rPr>
          <w:rFonts w:ascii="Calibri" w:hAnsi="Calibri"/>
          <w:color w:val="FF0000"/>
        </w:rPr>
        <w:t>&lt;MerchantName&gt;</w:t>
      </w:r>
      <w:r w:rsidR="00471687" w:rsidRPr="00FA749D">
        <w:rPr>
          <w:color w:val="FF0000"/>
        </w:rPr>
        <w:t xml:space="preserve"> </w:t>
      </w:r>
      <w:r w:rsidR="00471687" w:rsidRPr="00FA749D">
        <w:t>must define and document specific procedures</w:t>
      </w:r>
      <w:r w:rsidR="00471687" w:rsidRPr="00FA749D">
        <w:rPr>
          <w:rStyle w:val="FootnoteReference"/>
        </w:rPr>
        <w:footnoteReference w:id="3"/>
      </w:r>
      <w:r w:rsidR="00471687" w:rsidRPr="00FA749D">
        <w:t xml:space="preserve"> that will be used to destroy</w:t>
      </w:r>
      <w:r w:rsidR="00FA749D">
        <w:t>, beyond reconstruction,</w:t>
      </w:r>
      <w:r w:rsidR="00471687" w:rsidRPr="00FA749D">
        <w:t xml:space="preserve"> any hard copy materials containing cardholder data.  Technologies such as shredding, incineration, pulping, etc. must be used to destroy media. (</w:t>
      </w:r>
      <w:r w:rsidR="00004977" w:rsidRPr="00FA749D">
        <w:t>PCI DSS</w:t>
      </w:r>
      <w:r w:rsidR="00471687" w:rsidRPr="00FA749D">
        <w:t xml:space="preserve"> Requirement 9.8.1)</w:t>
      </w:r>
    </w:p>
    <w:p w14:paraId="6333184B" w14:textId="2FDB14E7" w:rsidR="005A64BD" w:rsidRPr="005A64BD" w:rsidRDefault="005A64BD" w:rsidP="0044241B">
      <w:pPr>
        <w:pStyle w:val="ListParagraph"/>
        <w:numPr>
          <w:ilvl w:val="0"/>
          <w:numId w:val="29"/>
        </w:numPr>
        <w:rPr>
          <w:position w:val="-2"/>
        </w:rPr>
      </w:pPr>
      <w:r w:rsidRPr="005A64BD">
        <w:rPr>
          <w:position w:val="-2"/>
        </w:rPr>
        <w:t>If applicable, all containers used to store media containing cardholder data to be destroyed must be locked and in a secure area at all times. Such containers are only to be given to authorized personnel or third parties for the purpose of destruction. (PCI DSS Requirement 9.8.1.b)</w:t>
      </w:r>
    </w:p>
    <w:p w14:paraId="69C15646" w14:textId="77777777" w:rsidR="009A0420" w:rsidRPr="00976EDC" w:rsidRDefault="00471687" w:rsidP="00982DB4">
      <w:pPr>
        <w:pStyle w:val="Heading3"/>
      </w:pPr>
      <w:bookmarkStart w:id="33" w:name="_Toc3988519"/>
      <w:r w:rsidRPr="00976EDC">
        <w:t>9.9</w:t>
      </w:r>
      <w:r w:rsidR="009A0420" w:rsidRPr="00976EDC">
        <w:tab/>
      </w:r>
      <w:r w:rsidRPr="00976EDC">
        <w:t>Protection from Tampering and Substitution</w:t>
      </w:r>
      <w:bookmarkEnd w:id="33"/>
    </w:p>
    <w:p w14:paraId="5C21C312" w14:textId="714FDD8D" w:rsidR="002A6627" w:rsidRPr="00976EDC" w:rsidRDefault="002A6627" w:rsidP="004C1827">
      <w:pPr>
        <w:pStyle w:val="ListParagraph"/>
        <w:numPr>
          <w:ilvl w:val="0"/>
          <w:numId w:val="30"/>
        </w:numPr>
        <w:rPr>
          <w:rFonts w:ascii="Cambria" w:hAnsi="Cambria"/>
        </w:rPr>
      </w:pPr>
      <w:r w:rsidRPr="00976EDC">
        <w:rPr>
          <w:rFonts w:ascii="Cambria" w:hAnsi="Cambria"/>
        </w:rPr>
        <w:t>Maintain an up to date list of devices including the following: (</w:t>
      </w:r>
      <w:r w:rsidR="00004977" w:rsidRPr="00976EDC">
        <w:rPr>
          <w:rFonts w:ascii="Cambria" w:hAnsi="Cambria"/>
        </w:rPr>
        <w:t>PCI DSS</w:t>
      </w:r>
      <w:r w:rsidRPr="00976EDC">
        <w:rPr>
          <w:rFonts w:ascii="Cambria" w:hAnsi="Cambria"/>
        </w:rPr>
        <w:t xml:space="preserve"> Requirement 9.9.1)</w:t>
      </w:r>
    </w:p>
    <w:p w14:paraId="16455E5C" w14:textId="454DB55C" w:rsidR="002A6627" w:rsidRPr="00976EDC" w:rsidRDefault="002A6627" w:rsidP="004C1827">
      <w:pPr>
        <w:pStyle w:val="ListParagraph"/>
        <w:numPr>
          <w:ilvl w:val="1"/>
          <w:numId w:val="30"/>
        </w:numPr>
        <w:rPr>
          <w:position w:val="-2"/>
        </w:rPr>
      </w:pPr>
      <w:r w:rsidRPr="00976EDC">
        <w:rPr>
          <w:position w:val="-2"/>
        </w:rPr>
        <w:t>Make and model of the device</w:t>
      </w:r>
      <w:r w:rsidR="00FA749D">
        <w:rPr>
          <w:position w:val="-2"/>
        </w:rPr>
        <w:t>.</w:t>
      </w:r>
    </w:p>
    <w:p w14:paraId="7E41BA92" w14:textId="3B88F0CA" w:rsidR="002A6627" w:rsidRPr="00976EDC" w:rsidRDefault="002A6627" w:rsidP="004C1827">
      <w:pPr>
        <w:pStyle w:val="ListParagraph"/>
        <w:numPr>
          <w:ilvl w:val="1"/>
          <w:numId w:val="30"/>
        </w:numPr>
        <w:rPr>
          <w:position w:val="-2"/>
        </w:rPr>
      </w:pPr>
      <w:r w:rsidRPr="00976EDC">
        <w:rPr>
          <w:position w:val="-2"/>
        </w:rPr>
        <w:t>Location of the device</w:t>
      </w:r>
      <w:r w:rsidR="00FA749D">
        <w:rPr>
          <w:position w:val="-2"/>
        </w:rPr>
        <w:t>.</w:t>
      </w:r>
    </w:p>
    <w:p w14:paraId="1325F710" w14:textId="141FC86E" w:rsidR="003750E4" w:rsidRPr="00976EDC" w:rsidRDefault="002A6627" w:rsidP="004C1827">
      <w:pPr>
        <w:pStyle w:val="ListParagraph"/>
        <w:numPr>
          <w:ilvl w:val="1"/>
          <w:numId w:val="30"/>
        </w:numPr>
        <w:rPr>
          <w:rFonts w:ascii="Cambria" w:hAnsi="Cambria"/>
        </w:rPr>
      </w:pPr>
      <w:r w:rsidRPr="00976EDC">
        <w:rPr>
          <w:position w:val="-2"/>
        </w:rPr>
        <w:t xml:space="preserve">Device </w:t>
      </w:r>
      <w:r w:rsidR="00FA749D">
        <w:rPr>
          <w:position w:val="-2"/>
        </w:rPr>
        <w:t>s</w:t>
      </w:r>
      <w:r w:rsidRPr="00976EDC">
        <w:rPr>
          <w:position w:val="-2"/>
        </w:rPr>
        <w:t>erial number or other method of unique identification.</w:t>
      </w:r>
    </w:p>
    <w:p w14:paraId="3283D9E9" w14:textId="6CBE065A" w:rsidR="003750E4" w:rsidRPr="00976EDC" w:rsidRDefault="00B402D0" w:rsidP="004C1827">
      <w:pPr>
        <w:pStyle w:val="ListParagraph"/>
        <w:numPr>
          <w:ilvl w:val="0"/>
          <w:numId w:val="30"/>
        </w:numPr>
      </w:pPr>
      <w:r w:rsidRPr="00976EDC">
        <w:t xml:space="preserve">Periodically inspect device surfaces to detect tampering (for example, addition of card skimmers to devices), or substitution (for example, by checking the serial number or other device characteristics to verify it has not been </w:t>
      </w:r>
      <w:r w:rsidR="00FA749D">
        <w:t>replaced</w:t>
      </w:r>
      <w:r w:rsidRPr="00976EDC">
        <w:t xml:space="preserve"> with a fraudulent device). </w:t>
      </w:r>
      <w:r w:rsidR="002A6627" w:rsidRPr="00976EDC">
        <w:t>(</w:t>
      </w:r>
      <w:r w:rsidR="00004977" w:rsidRPr="00976EDC">
        <w:t>PCI DSS</w:t>
      </w:r>
      <w:r w:rsidR="002A6627" w:rsidRPr="00976EDC">
        <w:t xml:space="preserve"> Requirement 9.9.2)</w:t>
      </w:r>
    </w:p>
    <w:p w14:paraId="074B82DC" w14:textId="32839F27" w:rsidR="00B402D0" w:rsidRPr="00976EDC" w:rsidRDefault="00B402D0" w:rsidP="004C1827">
      <w:pPr>
        <w:pStyle w:val="ListParagraph"/>
        <w:numPr>
          <w:ilvl w:val="0"/>
          <w:numId w:val="30"/>
        </w:numPr>
      </w:pPr>
      <w:r w:rsidRPr="00976EDC">
        <w:t>Provide training for personnel to be aware of attempted tampering or replacement of devices. Training should include the following:</w:t>
      </w:r>
      <w:r w:rsidR="00684FD8" w:rsidRPr="00976EDC">
        <w:t xml:space="preserve">  (</w:t>
      </w:r>
      <w:r w:rsidR="00004977" w:rsidRPr="00976EDC">
        <w:t>PCI DSS</w:t>
      </w:r>
      <w:r w:rsidR="00684FD8" w:rsidRPr="00976EDC">
        <w:t xml:space="preserve"> Requirement 9.9.3)</w:t>
      </w:r>
    </w:p>
    <w:p w14:paraId="76E7E2C6" w14:textId="77777777" w:rsidR="00B402D0" w:rsidRPr="00976EDC" w:rsidRDefault="00B402D0" w:rsidP="004C1827">
      <w:pPr>
        <w:pStyle w:val="ListParagraph"/>
        <w:numPr>
          <w:ilvl w:val="1"/>
          <w:numId w:val="30"/>
        </w:numPr>
        <w:rPr>
          <w:position w:val="-2"/>
        </w:rPr>
      </w:pPr>
      <w:r w:rsidRPr="00976EDC">
        <w:rPr>
          <w:position w:val="-2"/>
        </w:rPr>
        <w:lastRenderedPageBreak/>
        <w:t>Verify the identity of any third-party persons claiming to be repair or maintenance personnel, prior to granting them access to modify or troubleshoot devices.</w:t>
      </w:r>
    </w:p>
    <w:p w14:paraId="38F3B041" w14:textId="77777777" w:rsidR="00B402D0" w:rsidRPr="00976EDC" w:rsidRDefault="00B402D0" w:rsidP="004C1827">
      <w:pPr>
        <w:pStyle w:val="ListParagraph"/>
        <w:numPr>
          <w:ilvl w:val="1"/>
          <w:numId w:val="30"/>
        </w:numPr>
        <w:rPr>
          <w:position w:val="-2"/>
        </w:rPr>
      </w:pPr>
      <w:r w:rsidRPr="00976EDC">
        <w:rPr>
          <w:position w:val="-2"/>
        </w:rPr>
        <w:t>Do not install, replace, or return devices without verification.</w:t>
      </w:r>
    </w:p>
    <w:p w14:paraId="77BD7DDC" w14:textId="77777777" w:rsidR="00B402D0" w:rsidRPr="00976EDC" w:rsidRDefault="00B402D0" w:rsidP="004C1827">
      <w:pPr>
        <w:pStyle w:val="ListParagraph"/>
        <w:numPr>
          <w:ilvl w:val="1"/>
          <w:numId w:val="30"/>
        </w:numPr>
        <w:rPr>
          <w:position w:val="-2"/>
        </w:rPr>
      </w:pPr>
      <w:r w:rsidRPr="00976EDC">
        <w:rPr>
          <w:position w:val="-2"/>
        </w:rPr>
        <w:t>Be aware of suspicious behavior around devices (for example, attempts by unknown persons to unplug or open devices).</w:t>
      </w:r>
    </w:p>
    <w:p w14:paraId="3B924F5E" w14:textId="77777777" w:rsidR="002A6627" w:rsidRPr="00976EDC" w:rsidRDefault="00B402D0" w:rsidP="004C1827">
      <w:pPr>
        <w:pStyle w:val="ListParagraph"/>
        <w:numPr>
          <w:ilvl w:val="1"/>
          <w:numId w:val="30"/>
        </w:numPr>
        <w:rPr>
          <w:position w:val="-2"/>
        </w:rPr>
      </w:pPr>
      <w:r w:rsidRPr="00976EDC">
        <w:rPr>
          <w:position w:val="-2"/>
        </w:rPr>
        <w:t>Report suspicious behavior and indications of device tampering or substitution to appropriate personnel (for example, to a manager or security officer)</w:t>
      </w:r>
      <w:r w:rsidR="00684FD8" w:rsidRPr="00976EDC">
        <w:rPr>
          <w:position w:val="-2"/>
        </w:rPr>
        <w:t>.</w:t>
      </w:r>
      <w:r w:rsidR="002A6627" w:rsidRPr="00976EDC">
        <w:rPr>
          <w:position w:val="-2"/>
        </w:rPr>
        <w:t xml:space="preserve"> </w:t>
      </w:r>
    </w:p>
    <w:p w14:paraId="2D2D26A8" w14:textId="77777777" w:rsidR="00684FD8" w:rsidRPr="00976EDC" w:rsidRDefault="00684FD8" w:rsidP="00982DB4">
      <w:pPr>
        <w:pStyle w:val="Heading3"/>
      </w:pPr>
      <w:bookmarkStart w:id="34" w:name="_Toc3988520"/>
      <w:r w:rsidRPr="00976EDC">
        <w:t>9.10</w:t>
      </w:r>
      <w:r w:rsidRPr="00976EDC">
        <w:tab/>
        <w:t>Security Policies and Operational Procedures Documentation</w:t>
      </w:r>
      <w:bookmarkEnd w:id="34"/>
    </w:p>
    <w:p w14:paraId="3830B51A" w14:textId="29AED110" w:rsidR="00684FD8" w:rsidRPr="00976EDC" w:rsidRDefault="00684FD8" w:rsidP="004C1827">
      <w:pPr>
        <w:pStyle w:val="ListParagraph"/>
        <w:numPr>
          <w:ilvl w:val="0"/>
          <w:numId w:val="31"/>
        </w:numPr>
      </w:pPr>
      <w:r w:rsidRPr="00976EDC">
        <w:t>Ensure that security policies and operational procedures for restricting physical access to cardholder data are documented, in use, and known to all affected parties. (</w:t>
      </w:r>
      <w:r w:rsidR="00004977" w:rsidRPr="00976EDC">
        <w:t>PCI DSS</w:t>
      </w:r>
      <w:r w:rsidRPr="00976EDC">
        <w:t xml:space="preserve"> Requirement 9.10)</w:t>
      </w:r>
    </w:p>
    <w:p w14:paraId="134ACEC9" w14:textId="77777777" w:rsidR="009A0420" w:rsidRPr="00976EDC" w:rsidRDefault="009A0420" w:rsidP="00DB35CB">
      <w:pPr>
        <w:pStyle w:val="Heading1"/>
      </w:pPr>
      <w:bookmarkStart w:id="35" w:name="_TOC43149"/>
      <w:bookmarkStart w:id="36" w:name="_TOC48569"/>
      <w:bookmarkStart w:id="37" w:name="_Toc3988521"/>
      <w:bookmarkEnd w:id="35"/>
      <w:bookmarkEnd w:id="36"/>
      <w:r w:rsidRPr="00976EDC">
        <w:t>Maintain an Information Security Policy</w:t>
      </w:r>
      <w:bookmarkEnd w:id="37"/>
    </w:p>
    <w:p w14:paraId="37EBB516" w14:textId="5EC0BE44" w:rsidR="009A0420" w:rsidRPr="00976EDC" w:rsidRDefault="009A0420" w:rsidP="00DB35CB">
      <w:r w:rsidRPr="00976EDC">
        <w:t xml:space="preserve">Without strong security policies and </w:t>
      </w:r>
      <w:r w:rsidR="0044241B" w:rsidRPr="00976EDC">
        <w:t>procedures,</w:t>
      </w:r>
      <w:r w:rsidRPr="00976EDC">
        <w:t xml:space="preserve"> many of the layers of security controls become ineffective at preventing data bre</w:t>
      </w:r>
      <w:r w:rsidR="009B3EC3" w:rsidRPr="00976EDC">
        <w:t>a</w:t>
      </w:r>
      <w:r w:rsidRPr="00976EDC">
        <w:t xml:space="preserve">ch.  Unless consistent policy and practices are adopted and followed at all times, security controls break down due to inattention and poor maintenance. The following documentation policies address maintaining the </w:t>
      </w:r>
      <w:r w:rsidR="000576D8" w:rsidRPr="00976EDC">
        <w:rPr>
          <w:rFonts w:ascii="Calibri" w:hAnsi="Calibri"/>
          <w:color w:val="FF0000"/>
        </w:rPr>
        <w:t>&lt;MerchantName&gt;</w:t>
      </w:r>
      <w:r w:rsidR="0044241B">
        <w:t xml:space="preserve"> security policies described in this document.</w:t>
      </w:r>
    </w:p>
    <w:p w14:paraId="688ECC14" w14:textId="69DF3575" w:rsidR="009A0420" w:rsidRPr="00976EDC" w:rsidRDefault="00DB35CB" w:rsidP="00DB35CB">
      <w:pPr>
        <w:pStyle w:val="Heading2"/>
      </w:pPr>
      <w:bookmarkStart w:id="38" w:name="_TOC49002"/>
      <w:bookmarkStart w:id="39" w:name="_Toc3988522"/>
      <w:bookmarkEnd w:id="38"/>
      <w:r w:rsidRPr="00976EDC">
        <w:t>12</w:t>
      </w:r>
      <w:r w:rsidRPr="00976EDC">
        <w:tab/>
      </w:r>
      <w:r w:rsidR="009A0420" w:rsidRPr="00976EDC">
        <w:t xml:space="preserve">Maintain a Security Policy </w:t>
      </w:r>
      <w:r w:rsidR="001F76FB" w:rsidRPr="00976EDC">
        <w:t>that Addresses Information Security for All Personnel</w:t>
      </w:r>
      <w:bookmarkEnd w:id="39"/>
    </w:p>
    <w:p w14:paraId="082C6026" w14:textId="3452D78B" w:rsidR="009A0420" w:rsidRPr="00976EDC" w:rsidRDefault="009A0420" w:rsidP="00DB35CB">
      <w:r w:rsidRPr="00976EDC">
        <w:t xml:space="preserve">A strong security policy sets the security tone for </w:t>
      </w:r>
      <w:r w:rsidR="000576D8" w:rsidRPr="00976EDC">
        <w:rPr>
          <w:rFonts w:ascii="Calibri" w:hAnsi="Calibri"/>
          <w:color w:val="FF0000"/>
        </w:rPr>
        <w:t>&lt;MerchantName&gt;</w:t>
      </w:r>
      <w:r w:rsidRPr="00976EDC">
        <w:t xml:space="preserve"> and informs employees and vendors what is expected of them. All employees and vendors should be aware of the sensitivity of data and their responsibilities for protecting it. </w:t>
      </w:r>
    </w:p>
    <w:p w14:paraId="29714D60" w14:textId="728359EA" w:rsidR="009A0420" w:rsidRPr="00976EDC" w:rsidRDefault="009A0420" w:rsidP="009A0420">
      <w:pPr>
        <w:pStyle w:val="Body2"/>
        <w:ind w:left="720" w:hanging="720"/>
      </w:pPr>
      <w:r w:rsidRPr="00976EDC">
        <w:tab/>
      </w:r>
      <w:r w:rsidRPr="00976EDC">
        <w:rPr>
          <w:rFonts w:ascii="Cambria Bold" w:hAnsi="Cambria Bold"/>
          <w:b/>
          <w:color w:val="FF0000"/>
          <w:sz w:val="20"/>
        </w:rPr>
        <w:t>Note:</w:t>
      </w:r>
      <w:r w:rsidRPr="00976EDC">
        <w:rPr>
          <w:color w:val="FF0000"/>
          <w:sz w:val="20"/>
        </w:rPr>
        <w:t xml:space="preserve"> “Employees” refers to full-time and part-time employees, temporary employees and personnel, and contractors and consultants who are “resident” on the company’s site.</w:t>
      </w:r>
    </w:p>
    <w:p w14:paraId="7AB21EDC" w14:textId="5218D059" w:rsidR="009A0420" w:rsidRPr="00976EDC" w:rsidRDefault="009A0420" w:rsidP="00DB35CB">
      <w:pPr>
        <w:pStyle w:val="Heading3"/>
      </w:pPr>
      <w:bookmarkStart w:id="40" w:name="_Toc3988523"/>
      <w:r w:rsidRPr="00976EDC">
        <w:t>12.1</w:t>
      </w:r>
      <w:r w:rsidRPr="00976EDC">
        <w:tab/>
        <w:t>Publish, Distribute, and Update the Information Security Policy</w:t>
      </w:r>
      <w:bookmarkEnd w:id="40"/>
    </w:p>
    <w:p w14:paraId="1E56C699" w14:textId="73125ED8" w:rsidR="009A0420" w:rsidRPr="00976EDC" w:rsidRDefault="000576D8" w:rsidP="004C1827">
      <w:pPr>
        <w:pStyle w:val="ListParagraph"/>
        <w:numPr>
          <w:ilvl w:val="0"/>
          <w:numId w:val="37"/>
        </w:numPr>
        <w:rPr>
          <w:position w:val="-2"/>
        </w:rPr>
      </w:pPr>
      <w:r w:rsidRPr="00976EDC">
        <w:rPr>
          <w:rFonts w:ascii="Calibri" w:hAnsi="Calibri"/>
          <w:color w:val="FF0000"/>
        </w:rPr>
        <w:t>&lt;MerchantName&gt;</w:t>
      </w:r>
      <w:r w:rsidR="009A0420" w:rsidRPr="00976EDC">
        <w:t xml:space="preserve"> requires that the most recent version of the information security policy be published and disseminated to all relevant system users (including vendors, contractors, and business partners).  (</w:t>
      </w:r>
      <w:r w:rsidR="00004977" w:rsidRPr="00976EDC">
        <w:t>PCI DSS</w:t>
      </w:r>
      <w:r w:rsidR="009A0420" w:rsidRPr="00976EDC">
        <w:t xml:space="preserve"> Requirement 12.1)</w:t>
      </w:r>
    </w:p>
    <w:p w14:paraId="020DABFC" w14:textId="1D3FF69D" w:rsidR="00103D42" w:rsidRPr="006F3D8B" w:rsidRDefault="00103D42" w:rsidP="006F3D8B">
      <w:pPr>
        <w:pStyle w:val="ListParagraph"/>
        <w:numPr>
          <w:ilvl w:val="0"/>
          <w:numId w:val="37"/>
        </w:numPr>
        <w:rPr>
          <w:position w:val="-2"/>
        </w:rPr>
      </w:pPr>
      <w:r w:rsidRPr="00976EDC">
        <w:t xml:space="preserve">The </w:t>
      </w:r>
      <w:r w:rsidR="000576D8" w:rsidRPr="00976EDC">
        <w:rPr>
          <w:rFonts w:ascii="Calibri" w:hAnsi="Calibri"/>
          <w:color w:val="FF0000"/>
        </w:rPr>
        <w:t>&lt;MerchantName&gt;</w:t>
      </w:r>
      <w:r w:rsidRPr="00976EDC">
        <w:t xml:space="preserve"> information security policy must be reviewed at least annually and updated as needed to reflect changes to business objectives or the risk environment.  (</w:t>
      </w:r>
      <w:r w:rsidR="00004977" w:rsidRPr="00976EDC">
        <w:t>PCI DSS</w:t>
      </w:r>
      <w:r w:rsidRPr="00976EDC">
        <w:t xml:space="preserve"> Requirement 12.1</w:t>
      </w:r>
      <w:r w:rsidR="006F3D8B">
        <w:t>.1</w:t>
      </w:r>
      <w:r w:rsidRPr="00976EDC">
        <w:t>)</w:t>
      </w:r>
    </w:p>
    <w:p w14:paraId="028E4BC2" w14:textId="526BCD30" w:rsidR="009A0420" w:rsidRPr="00976EDC" w:rsidRDefault="00400CA3" w:rsidP="00DB35CB">
      <w:pPr>
        <w:pStyle w:val="Heading3"/>
      </w:pPr>
      <w:bookmarkStart w:id="41" w:name="_Toc3988524"/>
      <w:r w:rsidRPr="00976EDC">
        <w:t>12.4</w:t>
      </w:r>
      <w:r w:rsidR="009A0420" w:rsidRPr="00976EDC">
        <w:tab/>
        <w:t>Assign Information Security Responsibilities</w:t>
      </w:r>
      <w:bookmarkEnd w:id="41"/>
    </w:p>
    <w:p w14:paraId="27FCFE10" w14:textId="4C374C32" w:rsidR="006462B7" w:rsidRPr="000A3C96" w:rsidRDefault="000A3C96" w:rsidP="000A3C96">
      <w:pPr>
        <w:pStyle w:val="ListBullet3"/>
        <w:numPr>
          <w:ilvl w:val="0"/>
          <w:numId w:val="39"/>
        </w:numPr>
      </w:pPr>
      <w:r w:rsidRPr="005B26F7">
        <w:t xml:space="preserve">The </w:t>
      </w:r>
      <w:r w:rsidRPr="005B26F7">
        <w:rPr>
          <w:color w:val="FF0000"/>
        </w:rPr>
        <w:t>&lt;MerchantName&gt;</w:t>
      </w:r>
      <w:r w:rsidRPr="005B26F7">
        <w:t xml:space="preserve">‘s information security policy and procedures apply to all employees (full, part-time, or work study employees), contractors, and individuals providing services for </w:t>
      </w:r>
      <w:r w:rsidRPr="00290E6D">
        <w:rPr>
          <w:color w:val="FF0000"/>
        </w:rPr>
        <w:t>&lt;MerchantName&gt;</w:t>
      </w:r>
      <w:r w:rsidRPr="005B26F7">
        <w:t xml:space="preserve"> and could affect security of cardholder information.  (</w:t>
      </w:r>
      <w:r>
        <w:t>PCI DSS</w:t>
      </w:r>
      <w:r w:rsidRPr="005B26F7">
        <w:t xml:space="preserve"> Requirement 12.4)</w:t>
      </w:r>
    </w:p>
    <w:p w14:paraId="5CE39D83" w14:textId="001FA086" w:rsidR="006462B7" w:rsidRPr="00976EDC" w:rsidRDefault="006462B7" w:rsidP="00DB35CB">
      <w:pPr>
        <w:pStyle w:val="Heading3"/>
        <w:rPr>
          <w:position w:val="-2"/>
        </w:rPr>
      </w:pPr>
      <w:bookmarkStart w:id="42" w:name="_Toc3988525"/>
      <w:r w:rsidRPr="00976EDC">
        <w:t>12.5</w:t>
      </w:r>
      <w:r w:rsidRPr="00976EDC">
        <w:tab/>
        <w:t>Assign Information Security Management</w:t>
      </w:r>
      <w:bookmarkEnd w:id="42"/>
    </w:p>
    <w:p w14:paraId="1D38F8C7" w14:textId="01D51442" w:rsidR="009A0420" w:rsidRPr="00976EDC" w:rsidRDefault="00E63B0E" w:rsidP="004C1827">
      <w:pPr>
        <w:pStyle w:val="ListParagraph"/>
        <w:numPr>
          <w:ilvl w:val="1"/>
          <w:numId w:val="39"/>
        </w:numPr>
        <w:rPr>
          <w:position w:val="-2"/>
        </w:rPr>
      </w:pPr>
      <w:r w:rsidRPr="00976EDC">
        <w:rPr>
          <w:position w:val="-2"/>
        </w:rPr>
        <w:t xml:space="preserve">Establish </w:t>
      </w:r>
      <w:r w:rsidR="009A0420" w:rsidRPr="00976EDC">
        <w:rPr>
          <w:position w:val="-2"/>
        </w:rPr>
        <w:t xml:space="preserve">detailed documentation </w:t>
      </w:r>
      <w:r w:rsidR="00D41277" w:rsidRPr="00976EDC">
        <w:rPr>
          <w:position w:val="-2"/>
        </w:rPr>
        <w:t xml:space="preserve">of </w:t>
      </w:r>
      <w:r w:rsidR="009A0420" w:rsidRPr="00976EDC">
        <w:rPr>
          <w:position w:val="-2"/>
        </w:rPr>
        <w:t xml:space="preserve">security incident response and escalation procedures and formally assign the responsibility of creating and distributing these procedures to a specific </w:t>
      </w:r>
      <w:r w:rsidR="0077675B">
        <w:rPr>
          <w:position w:val="-2"/>
        </w:rPr>
        <w:t>role</w:t>
      </w:r>
      <w:r w:rsidR="009A0420" w:rsidRPr="00976EDC">
        <w:rPr>
          <w:position w:val="-2"/>
        </w:rPr>
        <w:t>, position, or team.  (</w:t>
      </w:r>
      <w:r w:rsidR="00004977" w:rsidRPr="00976EDC">
        <w:rPr>
          <w:position w:val="-2"/>
        </w:rPr>
        <w:t>PCI DSS</w:t>
      </w:r>
      <w:r w:rsidR="009A0420" w:rsidRPr="00976EDC">
        <w:rPr>
          <w:position w:val="-2"/>
        </w:rPr>
        <w:t xml:space="preserve"> Requirement 12.5.3)</w:t>
      </w:r>
    </w:p>
    <w:p w14:paraId="6CF18648" w14:textId="402F185D" w:rsidR="00693A33" w:rsidRPr="00976EDC" w:rsidRDefault="00693A33" w:rsidP="00DB35CB">
      <w:pPr>
        <w:pStyle w:val="Heading3"/>
        <w:rPr>
          <w:position w:val="-2"/>
        </w:rPr>
      </w:pPr>
      <w:bookmarkStart w:id="43" w:name="_Toc3988526"/>
      <w:r w:rsidRPr="00976EDC">
        <w:lastRenderedPageBreak/>
        <w:t>12.6</w:t>
      </w:r>
      <w:r w:rsidRPr="00976EDC">
        <w:tab/>
        <w:t>Security Awareness Program</w:t>
      </w:r>
      <w:bookmarkEnd w:id="43"/>
    </w:p>
    <w:p w14:paraId="08B96362" w14:textId="362F56A4" w:rsidR="009A0420" w:rsidRPr="0077675B" w:rsidRDefault="009A0420" w:rsidP="004C1827">
      <w:pPr>
        <w:pStyle w:val="ListParagraph"/>
        <w:numPr>
          <w:ilvl w:val="0"/>
          <w:numId w:val="40"/>
        </w:numPr>
        <w:rPr>
          <w:position w:val="-2"/>
        </w:rPr>
      </w:pPr>
      <w:r w:rsidRPr="0077675B">
        <w:t>A formal security awareness program</w:t>
      </w:r>
      <w:r w:rsidRPr="0077675B">
        <w:rPr>
          <w:rStyle w:val="FootnoteReference"/>
        </w:rPr>
        <w:footnoteReference w:id="4"/>
      </w:r>
      <w:r w:rsidRPr="0077675B">
        <w:t xml:space="preserve"> must exist and participation is required for all employees working within the cardholder data environment.  (</w:t>
      </w:r>
      <w:r w:rsidR="00004977" w:rsidRPr="0077675B">
        <w:t>PCI DSS</w:t>
      </w:r>
      <w:r w:rsidRPr="0077675B">
        <w:t xml:space="preserve"> Requirement 12.6.</w:t>
      </w:r>
      <w:r w:rsidR="00232769" w:rsidRPr="0077675B">
        <w:t>a</w:t>
      </w:r>
      <w:r w:rsidRPr="0077675B">
        <w:t>)</w:t>
      </w:r>
    </w:p>
    <w:p w14:paraId="393AA0F7" w14:textId="7C8973DE" w:rsidR="009A0420" w:rsidRPr="00976EDC" w:rsidRDefault="00F9148C" w:rsidP="00DB35CB">
      <w:pPr>
        <w:pStyle w:val="Heading3"/>
      </w:pPr>
      <w:bookmarkStart w:id="44" w:name="_Toc3988527"/>
      <w:r w:rsidRPr="00976EDC">
        <w:t>12.8</w:t>
      </w:r>
      <w:r w:rsidR="009A0420" w:rsidRPr="00976EDC">
        <w:tab/>
        <w:t xml:space="preserve">Policies </w:t>
      </w:r>
      <w:r w:rsidR="00103D42" w:rsidRPr="00976EDC">
        <w:t>for</w:t>
      </w:r>
      <w:r w:rsidR="009A0420" w:rsidRPr="00976EDC">
        <w:t xml:space="preserve"> Sharing Data </w:t>
      </w:r>
      <w:r w:rsidR="00103D42" w:rsidRPr="00976EDC">
        <w:t>with</w:t>
      </w:r>
      <w:r w:rsidR="009A0420" w:rsidRPr="00976EDC">
        <w:t xml:space="preserve"> Service Providers</w:t>
      </w:r>
      <w:bookmarkEnd w:id="44"/>
    </w:p>
    <w:p w14:paraId="1A340F5C" w14:textId="1516886C" w:rsidR="0077675B" w:rsidRDefault="0077675B" w:rsidP="0077675B">
      <w:pPr>
        <w:pStyle w:val="ListBullet3"/>
      </w:pPr>
      <w:r>
        <w:t xml:space="preserve">In order to conform to industry best practices, it is required that due diligence be performed before engaging with new service providers and is monitored for current service providers that store, process, or transmit cardholder data on </w:t>
      </w:r>
      <w:r w:rsidRPr="00196A19">
        <w:rPr>
          <w:color w:val="FF0000"/>
        </w:rPr>
        <w:t>&lt;</w:t>
      </w:r>
      <w:r>
        <w:rPr>
          <w:color w:val="FF0000"/>
        </w:rPr>
        <w:t>MerchantName</w:t>
      </w:r>
      <w:r w:rsidRPr="00196A19">
        <w:rPr>
          <w:color w:val="FF0000"/>
        </w:rPr>
        <w:t>&gt;</w:t>
      </w:r>
      <w:r>
        <w:t xml:space="preserve">’s behalf. Service providers, which could affect the security of sensitive cardholder </w:t>
      </w:r>
      <w:r w:rsidR="001924C4">
        <w:t>data,</w:t>
      </w:r>
      <w:r>
        <w:t xml:space="preserve"> are also in-scope of this policy.</w:t>
      </w:r>
    </w:p>
    <w:p w14:paraId="5A3DF3F1" w14:textId="1C7C5A73" w:rsidR="0077675B" w:rsidRDefault="0077675B" w:rsidP="0077675B">
      <w:pPr>
        <w:pStyle w:val="ListBullet3"/>
        <w:tabs>
          <w:tab w:val="clear" w:pos="1080"/>
          <w:tab w:val="num" w:pos="1440"/>
        </w:tabs>
        <w:ind w:left="1440"/>
      </w:pPr>
      <w:r w:rsidRPr="00196A19">
        <w:rPr>
          <w:color w:val="FF0000"/>
        </w:rPr>
        <w:t>&lt;</w:t>
      </w:r>
      <w:r>
        <w:rPr>
          <w:color w:val="FF0000"/>
        </w:rPr>
        <w:t>MerchantName</w:t>
      </w:r>
      <w:r w:rsidRPr="00196A19">
        <w:rPr>
          <w:color w:val="FF0000"/>
        </w:rPr>
        <w:t>&gt;</w:t>
      </w:r>
      <w:r>
        <w:t xml:space="preserve"> shall maintain a documented list</w:t>
      </w:r>
      <w:r w:rsidR="00020233">
        <w:rPr>
          <w:rStyle w:val="FootnoteReference"/>
        </w:rPr>
        <w:footnoteReference w:id="5"/>
      </w:r>
      <w:r>
        <w:t xml:space="preserve"> of all applicable service providers in use. (PCI DSS Requirement 12.8.1)</w:t>
      </w:r>
    </w:p>
    <w:p w14:paraId="15C4553F" w14:textId="0D88C442" w:rsidR="0077675B" w:rsidRDefault="0077675B" w:rsidP="0077675B">
      <w:pPr>
        <w:pStyle w:val="ListBullet3"/>
        <w:tabs>
          <w:tab w:val="clear" w:pos="1080"/>
          <w:tab w:val="num" w:pos="1440"/>
        </w:tabs>
        <w:ind w:left="1440"/>
      </w:pPr>
      <w:r>
        <w:t xml:space="preserve">A written agreement with all applicable service providers is required and must include an acknowledgement of the service providers’ responsibility for securing all cardholder data they receive from or on behalf of </w:t>
      </w:r>
      <w:r w:rsidRPr="00196A19">
        <w:rPr>
          <w:color w:val="FF0000"/>
        </w:rPr>
        <w:t>&lt;</w:t>
      </w:r>
      <w:r>
        <w:rPr>
          <w:color w:val="FF0000"/>
        </w:rPr>
        <w:t>MerchantName</w:t>
      </w:r>
      <w:r w:rsidRPr="00196A19">
        <w:rPr>
          <w:color w:val="FF0000"/>
        </w:rPr>
        <w:t>&gt;</w:t>
      </w:r>
      <w:r>
        <w:t>, or to the extent that they could affect the security of a cardholder data environment (PCI DSS Requirement 12.8.2).  In addition, the service provider must agree to provide compliance validation evidence on an annual basis. (PCI DSS Requirement 12.8.4).  Prior to engaging with an applicable service provider, a thorough due diligence process</w:t>
      </w:r>
      <w:r w:rsidR="00020233">
        <w:rPr>
          <w:rStyle w:val="FootnoteReference"/>
        </w:rPr>
        <w:footnoteReference w:id="6"/>
      </w:r>
      <w:r w:rsidR="00020233">
        <w:t xml:space="preserve"> should be followed</w:t>
      </w:r>
      <w:r>
        <w:t>. (PCI DSS Requirement 12.8.3)</w:t>
      </w:r>
    </w:p>
    <w:p w14:paraId="28070C8F" w14:textId="77777777" w:rsidR="0077675B" w:rsidRPr="00196A19" w:rsidRDefault="0077675B" w:rsidP="0077675B">
      <w:pPr>
        <w:pStyle w:val="ListBullet3"/>
        <w:tabs>
          <w:tab w:val="clear" w:pos="1080"/>
          <w:tab w:val="num" w:pos="1440"/>
        </w:tabs>
        <w:ind w:left="1440"/>
        <w:rPr>
          <w:position w:val="-2"/>
        </w:rPr>
      </w:pPr>
      <w:r w:rsidRPr="00196A19">
        <w:rPr>
          <w:color w:val="FF0000"/>
        </w:rPr>
        <w:t>&lt;</w:t>
      </w:r>
      <w:r>
        <w:rPr>
          <w:color w:val="FF0000"/>
        </w:rPr>
        <w:t>MerchantName</w:t>
      </w:r>
      <w:r w:rsidRPr="00196A19">
        <w:rPr>
          <w:color w:val="FF0000"/>
        </w:rPr>
        <w:t>&gt;</w:t>
      </w:r>
      <w:r>
        <w:t xml:space="preserve"> shall annually review evidence provided by applicable service providers demonstrating their continuing PCI DSS compliance. (PCI DSS Requirement 12.8.4)</w:t>
      </w:r>
    </w:p>
    <w:p w14:paraId="3179860B" w14:textId="7CBA5BFB" w:rsidR="0077675B" w:rsidRPr="00A57947" w:rsidRDefault="0077675B" w:rsidP="0077675B">
      <w:pPr>
        <w:pStyle w:val="ListBullet3"/>
        <w:ind w:left="1440"/>
        <w:rPr>
          <w:position w:val="-2"/>
        </w:rPr>
      </w:pPr>
      <w:r w:rsidRPr="00196A19">
        <w:rPr>
          <w:color w:val="FF0000"/>
        </w:rPr>
        <w:t>&lt;</w:t>
      </w:r>
      <w:r>
        <w:rPr>
          <w:color w:val="FF0000"/>
        </w:rPr>
        <w:t>MerchantName</w:t>
      </w:r>
      <w:r w:rsidRPr="00196A19">
        <w:rPr>
          <w:color w:val="FF0000"/>
        </w:rPr>
        <w:t>&gt;</w:t>
      </w:r>
      <w:r>
        <w:t xml:space="preserve"> shall maintain a list</w:t>
      </w:r>
      <w:r w:rsidR="00020233" w:rsidRPr="00020233">
        <w:rPr>
          <w:rStyle w:val="FootnoteReference"/>
          <w:color w:val="44546A" w:themeColor="text2"/>
        </w:rPr>
        <w:footnoteReference w:id="7"/>
      </w:r>
      <w:r>
        <w:t xml:space="preserve"> of which PCI DSS requirements are managed by each service provider, and which are managed by </w:t>
      </w:r>
      <w:r w:rsidRPr="00196A19">
        <w:rPr>
          <w:color w:val="FF0000"/>
        </w:rPr>
        <w:t>&lt;</w:t>
      </w:r>
      <w:r>
        <w:rPr>
          <w:color w:val="FF0000"/>
        </w:rPr>
        <w:t>MerchantName</w:t>
      </w:r>
      <w:r w:rsidRPr="00196A19">
        <w:rPr>
          <w:color w:val="FF0000"/>
        </w:rPr>
        <w:t>&gt;</w:t>
      </w:r>
      <w:r>
        <w:t>. (PCI DSS Requirement 12.8.5)</w:t>
      </w:r>
    </w:p>
    <w:p w14:paraId="31AE3766" w14:textId="6C92313E" w:rsidR="009A0420" w:rsidRPr="00976EDC" w:rsidRDefault="009A0420" w:rsidP="00DB35CB">
      <w:pPr>
        <w:pStyle w:val="Heading3"/>
      </w:pPr>
      <w:bookmarkStart w:id="46" w:name="_Toc3988528"/>
      <w:r w:rsidRPr="00976EDC">
        <w:t>12.</w:t>
      </w:r>
      <w:r w:rsidR="00441061" w:rsidRPr="00976EDC">
        <w:t>10</w:t>
      </w:r>
      <w:r w:rsidRPr="00976EDC">
        <w:tab/>
        <w:t>Incident Response Plan Policies</w:t>
      </w:r>
      <w:bookmarkEnd w:id="46"/>
    </w:p>
    <w:p w14:paraId="0390198D" w14:textId="148767F9" w:rsidR="009A0420" w:rsidRPr="00976EDC" w:rsidRDefault="009A0420" w:rsidP="00DB35CB">
      <w:r w:rsidRPr="00020233">
        <w:t>Incidents or suspected incidents regarding the security of the cardholder data network or cardholder data itself must be handled quickly and in a controlled, coordinated and specific manner.  An incident resp</w:t>
      </w:r>
      <w:r w:rsidR="00B14431" w:rsidRPr="00020233">
        <w:t xml:space="preserve">onse plan </w:t>
      </w:r>
      <w:r w:rsidR="00020233">
        <w:t xml:space="preserve">(IRP) </w:t>
      </w:r>
      <w:r w:rsidRPr="00020233">
        <w:t xml:space="preserve">must be developed and followed in the event of a breach or suspected breach.  The following policies specifically address the </w:t>
      </w:r>
      <w:r w:rsidR="000576D8" w:rsidRPr="00020233">
        <w:rPr>
          <w:rFonts w:ascii="Calibri" w:hAnsi="Calibri"/>
          <w:color w:val="FF0000"/>
        </w:rPr>
        <w:t>&lt;MerchantName&gt;</w:t>
      </w:r>
      <w:r w:rsidRPr="00020233">
        <w:t xml:space="preserve"> </w:t>
      </w:r>
      <w:r w:rsidR="00020233">
        <w:t>IRP</w:t>
      </w:r>
      <w:r w:rsidRPr="00020233">
        <w:rPr>
          <w:rStyle w:val="FootnoteReference"/>
        </w:rPr>
        <w:footnoteReference w:id="8"/>
      </w:r>
      <w:r w:rsidRPr="00020233">
        <w:t>:</w:t>
      </w:r>
    </w:p>
    <w:p w14:paraId="4A30F35D" w14:textId="20C149FB" w:rsidR="009A0420" w:rsidRPr="00976EDC" w:rsidRDefault="000576D8" w:rsidP="004C1827">
      <w:pPr>
        <w:pStyle w:val="ListParagraph"/>
        <w:numPr>
          <w:ilvl w:val="0"/>
          <w:numId w:val="42"/>
        </w:numPr>
        <w:rPr>
          <w:position w:val="-2"/>
        </w:rPr>
      </w:pPr>
      <w:r w:rsidRPr="00976EDC">
        <w:rPr>
          <w:rFonts w:ascii="Calibri" w:hAnsi="Calibri"/>
          <w:color w:val="FF0000"/>
        </w:rPr>
        <w:t>&lt;MerchantName&gt;</w:t>
      </w:r>
      <w:r w:rsidR="009A0420" w:rsidRPr="00976EDC">
        <w:t xml:space="preserve"> must maintain a documented</w:t>
      </w:r>
      <w:r w:rsidR="00020233">
        <w:t xml:space="preserve"> </w:t>
      </w:r>
      <w:r w:rsidR="009A0420" w:rsidRPr="00976EDC">
        <w:t>IRP and be prepared to respond immediately to a system b</w:t>
      </w:r>
      <w:r w:rsidR="00441061" w:rsidRPr="00976EDC">
        <w:t>reach. (</w:t>
      </w:r>
      <w:r w:rsidR="00004977" w:rsidRPr="00976EDC">
        <w:t>PCI DSS</w:t>
      </w:r>
      <w:r w:rsidR="00441061" w:rsidRPr="00976EDC">
        <w:t xml:space="preserve"> Requirement 12.10</w:t>
      </w:r>
      <w:r w:rsidR="009A0420" w:rsidRPr="00976EDC">
        <w:t>)</w:t>
      </w:r>
    </w:p>
    <w:p w14:paraId="071F57C3" w14:textId="165D80F4" w:rsidR="009A0420" w:rsidRPr="00976EDC" w:rsidRDefault="009A0420" w:rsidP="00DB35CB">
      <w:pPr>
        <w:pStyle w:val="Heading1"/>
      </w:pPr>
      <w:bookmarkStart w:id="47" w:name="_TOC58994"/>
      <w:bookmarkStart w:id="48" w:name="_Toc3988529"/>
      <w:bookmarkEnd w:id="47"/>
      <w:r w:rsidRPr="00976EDC">
        <w:lastRenderedPageBreak/>
        <w:t>Appendix A – Management Roles and Responsibilities</w:t>
      </w:r>
      <w:bookmarkEnd w:id="48"/>
    </w:p>
    <w:p w14:paraId="58768451" w14:textId="77777777" w:rsidR="009A0420" w:rsidRPr="00976EDC" w:rsidRDefault="009A0420" w:rsidP="00DB35CB">
      <w:pPr>
        <w:pStyle w:val="Heading2"/>
      </w:pPr>
      <w:bookmarkStart w:id="49" w:name="_TOC59045"/>
      <w:bookmarkStart w:id="50" w:name="_Toc3988530"/>
      <w:bookmarkEnd w:id="49"/>
      <w:r w:rsidRPr="00976EDC">
        <w:t>Assignment of Management Roles and Responsibilities for Security</w:t>
      </w:r>
      <w:bookmarkEnd w:id="50"/>
      <w:r w:rsidRPr="00976EDC">
        <w:t xml:space="preserve"> </w:t>
      </w:r>
    </w:p>
    <w:p w14:paraId="55BF0545" w14:textId="77777777" w:rsidR="009A0420" w:rsidRPr="00976EDC" w:rsidRDefault="009A0420" w:rsidP="00DB35CB">
      <w:r w:rsidRPr="00976EDC">
        <w:t>As re</w:t>
      </w:r>
      <w:r w:rsidR="00C01775" w:rsidRPr="00976EDC">
        <w:t xml:space="preserve">quired by policy in </w:t>
      </w:r>
      <w:r w:rsidR="00057231" w:rsidRPr="00976EDC">
        <w:t>S</w:t>
      </w:r>
      <w:r w:rsidR="00C01775" w:rsidRPr="00976EDC">
        <w:t>ection 12.5</w:t>
      </w:r>
      <w:r w:rsidRPr="00976EDC">
        <w:t xml:space="preserve"> of this security policy, the following table contains the assignment of management roles for security processes.</w:t>
      </w:r>
    </w:p>
    <w:p w14:paraId="7A0BA011" w14:textId="0F0AC821" w:rsidR="009A0420" w:rsidRPr="00976EDC" w:rsidRDefault="00293D9D" w:rsidP="00293D9D">
      <w:pPr>
        <w:pStyle w:val="Heading3"/>
      </w:pPr>
      <w:bookmarkStart w:id="51" w:name="_TOC59263"/>
      <w:bookmarkStart w:id="52" w:name="_Toc3988531"/>
      <w:bookmarkEnd w:id="51"/>
      <w:r>
        <w:t xml:space="preserve">Table A1 - </w:t>
      </w:r>
      <w:r w:rsidR="009A0420" w:rsidRPr="00976EDC">
        <w:t>Management Security Responsibilities</w:t>
      </w:r>
      <w:bookmarkEnd w:id="52"/>
    </w:p>
    <w:tbl>
      <w:tblPr>
        <w:tblW w:w="0" w:type="auto"/>
        <w:tblInd w:w="40" w:type="dxa"/>
        <w:shd w:val="clear" w:color="auto" w:fill="FFFFFF"/>
        <w:tblLayout w:type="fixed"/>
        <w:tblLook w:val="0000" w:firstRow="0" w:lastRow="0" w:firstColumn="0" w:lastColumn="0" w:noHBand="0" w:noVBand="0"/>
      </w:tblPr>
      <w:tblGrid>
        <w:gridCol w:w="2907"/>
        <w:gridCol w:w="1787"/>
        <w:gridCol w:w="4666"/>
      </w:tblGrid>
      <w:tr w:rsidR="009A0420" w:rsidRPr="00976EDC" w14:paraId="04BEAB05" w14:textId="77777777">
        <w:trPr>
          <w:cantSplit/>
          <w:trHeight w:val="700"/>
          <w:tblHeader/>
        </w:trPr>
        <w:tc>
          <w:tcPr>
            <w:tcW w:w="2907" w:type="dxa"/>
            <w:tcBorders>
              <w:top w:val="single" w:sz="8" w:space="0" w:color="000000"/>
              <w:left w:val="single" w:sz="8" w:space="0" w:color="000000"/>
              <w:bottom w:val="single" w:sz="8" w:space="0" w:color="000000"/>
              <w:right w:val="single" w:sz="8" w:space="0" w:color="000000"/>
            </w:tcBorders>
            <w:shd w:val="clear" w:color="auto" w:fill="1B4298"/>
            <w:tcMar>
              <w:top w:w="40" w:type="dxa"/>
              <w:left w:w="40" w:type="dxa"/>
              <w:bottom w:w="40" w:type="dxa"/>
              <w:right w:w="40" w:type="dxa"/>
            </w:tcMar>
          </w:tcPr>
          <w:p w14:paraId="2B08B812" w14:textId="474A3445" w:rsidR="009A0420" w:rsidRPr="00976EDC" w:rsidRDefault="009A0420" w:rsidP="00DB35CB">
            <w:pPr>
              <w:jc w:val="center"/>
              <w:rPr>
                <w:b/>
                <w:color w:val="FFFFFF" w:themeColor="background1"/>
              </w:rPr>
            </w:pPr>
            <w:r w:rsidRPr="00976EDC">
              <w:rPr>
                <w:b/>
                <w:color w:val="FFFFFF" w:themeColor="background1"/>
              </w:rPr>
              <w:t xml:space="preserve">Name of </w:t>
            </w:r>
            <w:r w:rsidR="00DB35CB" w:rsidRPr="00976EDC">
              <w:rPr>
                <w:b/>
                <w:color w:val="FFFFFF" w:themeColor="background1"/>
              </w:rPr>
              <w:t>Role, Group, or Department</w:t>
            </w:r>
          </w:p>
        </w:tc>
        <w:tc>
          <w:tcPr>
            <w:tcW w:w="1787" w:type="dxa"/>
            <w:tcBorders>
              <w:top w:val="single" w:sz="8" w:space="0" w:color="000000"/>
              <w:left w:val="single" w:sz="8" w:space="0" w:color="000000"/>
              <w:bottom w:val="single" w:sz="8" w:space="0" w:color="000000"/>
              <w:right w:val="single" w:sz="8" w:space="0" w:color="000000"/>
            </w:tcBorders>
            <w:shd w:val="clear" w:color="auto" w:fill="1B4298"/>
            <w:tcMar>
              <w:top w:w="40" w:type="dxa"/>
              <w:left w:w="40" w:type="dxa"/>
              <w:bottom w:w="40" w:type="dxa"/>
              <w:right w:w="40" w:type="dxa"/>
            </w:tcMar>
          </w:tcPr>
          <w:p w14:paraId="088A42D0" w14:textId="77777777" w:rsidR="009A0420" w:rsidRPr="00976EDC" w:rsidRDefault="009A0420" w:rsidP="00DB35CB">
            <w:pPr>
              <w:jc w:val="center"/>
              <w:rPr>
                <w:b/>
                <w:color w:val="FFFFFF" w:themeColor="background1"/>
              </w:rPr>
            </w:pPr>
            <w:r w:rsidRPr="00976EDC">
              <w:rPr>
                <w:b/>
                <w:color w:val="FFFFFF" w:themeColor="background1"/>
              </w:rPr>
              <w:t>Date Assigned</w:t>
            </w:r>
          </w:p>
        </w:tc>
        <w:tc>
          <w:tcPr>
            <w:tcW w:w="4666" w:type="dxa"/>
            <w:tcBorders>
              <w:top w:val="single" w:sz="8" w:space="0" w:color="000000"/>
              <w:left w:val="single" w:sz="8" w:space="0" w:color="000000"/>
              <w:bottom w:val="single" w:sz="8" w:space="0" w:color="000000"/>
              <w:right w:val="single" w:sz="8" w:space="0" w:color="000000"/>
            </w:tcBorders>
            <w:shd w:val="clear" w:color="auto" w:fill="1B4298"/>
            <w:tcMar>
              <w:top w:w="40" w:type="dxa"/>
              <w:left w:w="40" w:type="dxa"/>
              <w:bottom w:w="40" w:type="dxa"/>
              <w:right w:w="40" w:type="dxa"/>
            </w:tcMar>
          </w:tcPr>
          <w:p w14:paraId="3B31E8D9" w14:textId="77777777" w:rsidR="009A0420" w:rsidRPr="00976EDC" w:rsidRDefault="009A0420" w:rsidP="00DB35CB">
            <w:pPr>
              <w:jc w:val="center"/>
              <w:rPr>
                <w:b/>
                <w:color w:val="FFFFFF" w:themeColor="background1"/>
              </w:rPr>
            </w:pPr>
            <w:r w:rsidRPr="00976EDC">
              <w:rPr>
                <w:b/>
                <w:color w:val="FFFFFF" w:themeColor="background1"/>
              </w:rPr>
              <w:t>Description of Responsibility</w:t>
            </w:r>
          </w:p>
        </w:tc>
      </w:tr>
      <w:tr w:rsidR="009A0420" w:rsidRPr="00976EDC" w14:paraId="00FA6087" w14:textId="77777777">
        <w:trPr>
          <w:cantSplit/>
          <w:trHeight w:val="560"/>
        </w:trPr>
        <w:tc>
          <w:tcPr>
            <w:tcW w:w="290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B39EA8" w14:textId="6AE2DA86" w:rsidR="009A0420" w:rsidRPr="00976EDC" w:rsidRDefault="009A0420" w:rsidP="00DB35CB">
            <w:pPr>
              <w:jc w:val="center"/>
            </w:pPr>
          </w:p>
        </w:tc>
        <w:tc>
          <w:tcPr>
            <w:tcW w:w="178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2DA6395" w14:textId="77777777" w:rsidR="009A0420" w:rsidRPr="00976EDC" w:rsidRDefault="009A0420" w:rsidP="00DB35CB">
            <w:pPr>
              <w:jc w:val="center"/>
            </w:pPr>
          </w:p>
        </w:tc>
        <w:tc>
          <w:tcPr>
            <w:tcW w:w="466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F2B08B9" w14:textId="77777777" w:rsidR="009A0420" w:rsidRPr="00976EDC" w:rsidRDefault="009A0420" w:rsidP="00DB35CB">
            <w:pPr>
              <w:jc w:val="center"/>
            </w:pPr>
            <w:r w:rsidRPr="00976EDC">
              <w:t>Establish, document, and distribute security policies</w:t>
            </w:r>
          </w:p>
        </w:tc>
      </w:tr>
      <w:tr w:rsidR="009A0420" w:rsidRPr="00976EDC" w14:paraId="5A76EEBB" w14:textId="77777777">
        <w:trPr>
          <w:cantSplit/>
          <w:trHeight w:val="840"/>
        </w:trPr>
        <w:tc>
          <w:tcPr>
            <w:tcW w:w="290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055D1D1" w14:textId="77777777" w:rsidR="009A0420" w:rsidRPr="00976EDC" w:rsidRDefault="009A0420" w:rsidP="00DB35CB">
            <w:pPr>
              <w:jc w:val="center"/>
            </w:pPr>
          </w:p>
        </w:tc>
        <w:tc>
          <w:tcPr>
            <w:tcW w:w="178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75F104D" w14:textId="77777777" w:rsidR="009A0420" w:rsidRPr="00976EDC" w:rsidRDefault="009A0420" w:rsidP="00DB35CB">
            <w:pPr>
              <w:jc w:val="center"/>
            </w:pPr>
          </w:p>
        </w:tc>
        <w:tc>
          <w:tcPr>
            <w:tcW w:w="466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7A83146" w14:textId="0883359F" w:rsidR="009A0420" w:rsidRPr="00976EDC" w:rsidRDefault="009A0420" w:rsidP="00675D1F">
            <w:pPr>
              <w:jc w:val="center"/>
            </w:pPr>
            <w:r w:rsidRPr="00976EDC">
              <w:t>Monitor, analyze, and distribute security alerts and information</w:t>
            </w:r>
          </w:p>
        </w:tc>
      </w:tr>
      <w:tr w:rsidR="009A0420" w:rsidRPr="00976EDC" w14:paraId="75242FFF" w14:textId="77777777">
        <w:trPr>
          <w:cantSplit/>
          <w:trHeight w:val="1120"/>
        </w:trPr>
        <w:tc>
          <w:tcPr>
            <w:tcW w:w="290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FB16925" w14:textId="77777777" w:rsidR="009A0420" w:rsidRPr="00976EDC" w:rsidRDefault="009A0420" w:rsidP="00DB35CB">
            <w:pPr>
              <w:jc w:val="center"/>
            </w:pPr>
          </w:p>
        </w:tc>
        <w:tc>
          <w:tcPr>
            <w:tcW w:w="178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41B6D21" w14:textId="77777777" w:rsidR="009A0420" w:rsidRPr="00976EDC" w:rsidRDefault="009A0420" w:rsidP="00DB35CB">
            <w:pPr>
              <w:jc w:val="center"/>
            </w:pPr>
          </w:p>
        </w:tc>
        <w:tc>
          <w:tcPr>
            <w:tcW w:w="466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7446003" w14:textId="2CACBB93" w:rsidR="009A0420" w:rsidRPr="00976EDC" w:rsidRDefault="009A0420" w:rsidP="00675D1F">
            <w:pPr>
              <w:jc w:val="center"/>
            </w:pPr>
            <w:r w:rsidRPr="00976EDC">
              <w:t>Establish, document, and distribute security incident response and escalation policies</w:t>
            </w:r>
          </w:p>
        </w:tc>
      </w:tr>
      <w:tr w:rsidR="009A0420" w:rsidRPr="00976EDC" w14:paraId="74495CB4" w14:textId="77777777">
        <w:trPr>
          <w:cantSplit/>
          <w:trHeight w:val="1120"/>
        </w:trPr>
        <w:tc>
          <w:tcPr>
            <w:tcW w:w="290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85252D6" w14:textId="77777777" w:rsidR="009A0420" w:rsidRPr="00976EDC" w:rsidRDefault="009A0420" w:rsidP="00DB35CB">
            <w:pPr>
              <w:jc w:val="center"/>
            </w:pPr>
          </w:p>
        </w:tc>
        <w:tc>
          <w:tcPr>
            <w:tcW w:w="178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9407F55" w14:textId="77777777" w:rsidR="009A0420" w:rsidRPr="00976EDC" w:rsidRDefault="009A0420" w:rsidP="00DB35CB">
            <w:pPr>
              <w:jc w:val="center"/>
            </w:pPr>
          </w:p>
        </w:tc>
        <w:tc>
          <w:tcPr>
            <w:tcW w:w="466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B9A706" w14:textId="79A4D3AF" w:rsidR="009A0420" w:rsidRPr="00976EDC" w:rsidRDefault="009A0420" w:rsidP="00675D1F">
            <w:pPr>
              <w:jc w:val="center"/>
            </w:pPr>
            <w:r w:rsidRPr="00976EDC">
              <w:t>Administration of user accounts on systems in the cardholder data network</w:t>
            </w:r>
          </w:p>
        </w:tc>
      </w:tr>
      <w:tr w:rsidR="009A0420" w:rsidRPr="00976EDC" w14:paraId="715230B5" w14:textId="77777777">
        <w:trPr>
          <w:cantSplit/>
          <w:trHeight w:val="840"/>
        </w:trPr>
        <w:tc>
          <w:tcPr>
            <w:tcW w:w="290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D766931" w14:textId="77777777" w:rsidR="009A0420" w:rsidRPr="00976EDC" w:rsidRDefault="009A0420" w:rsidP="00DB35CB">
            <w:pPr>
              <w:jc w:val="center"/>
            </w:pPr>
          </w:p>
        </w:tc>
        <w:tc>
          <w:tcPr>
            <w:tcW w:w="178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2AE43C3" w14:textId="77777777" w:rsidR="009A0420" w:rsidRPr="00976EDC" w:rsidRDefault="009A0420" w:rsidP="00DB35CB">
            <w:pPr>
              <w:jc w:val="center"/>
            </w:pPr>
          </w:p>
        </w:tc>
        <w:tc>
          <w:tcPr>
            <w:tcW w:w="466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1B96B31" w14:textId="4359E63F" w:rsidR="009A0420" w:rsidRPr="00976EDC" w:rsidRDefault="009A0420" w:rsidP="00675D1F">
            <w:pPr>
              <w:jc w:val="center"/>
            </w:pPr>
            <w:r w:rsidRPr="00976EDC">
              <w:t>Monitor and control all access to cardholder data</w:t>
            </w:r>
          </w:p>
        </w:tc>
      </w:tr>
    </w:tbl>
    <w:p w14:paraId="5A9194AD" w14:textId="53F1AEF6" w:rsidR="009A0420" w:rsidRPr="00976EDC" w:rsidRDefault="009A0420" w:rsidP="00293D9D">
      <w:pPr>
        <w:pStyle w:val="Heading2"/>
      </w:pPr>
      <w:r w:rsidRPr="00976EDC">
        <w:br w:type="page"/>
      </w:r>
      <w:bookmarkStart w:id="53" w:name="_TOC59309"/>
      <w:bookmarkStart w:id="54" w:name="_Toc3988532"/>
      <w:bookmarkEnd w:id="53"/>
      <w:r w:rsidRPr="00976EDC">
        <w:lastRenderedPageBreak/>
        <w:t xml:space="preserve">Appendix B – Agreement </w:t>
      </w:r>
      <w:r w:rsidR="002664FD" w:rsidRPr="00976EDC">
        <w:t>to</w:t>
      </w:r>
      <w:r w:rsidRPr="00976EDC">
        <w:t xml:space="preserve"> Comply</w:t>
      </w:r>
      <w:bookmarkStart w:id="55" w:name="_TOC59342"/>
      <w:bookmarkEnd w:id="55"/>
      <w:r w:rsidRPr="00976EDC">
        <w:br w:type="page"/>
      </w:r>
      <w:r w:rsidRPr="00976EDC">
        <w:lastRenderedPageBreak/>
        <w:t>Agreement to Comply with Information Security Policies</w:t>
      </w:r>
      <w:bookmarkEnd w:id="54"/>
      <w:r w:rsidRPr="00976EDC">
        <w:t xml:space="preserve"> </w:t>
      </w:r>
    </w:p>
    <w:p w14:paraId="1E0184EB" w14:textId="1DEF9E64" w:rsidR="009A0420" w:rsidRPr="00976EDC" w:rsidRDefault="00510B34" w:rsidP="00DB35CB">
      <w:r w:rsidRPr="00976EDC">
        <w:t xml:space="preserve">All employees working with cardholder data must submit a signed paper copy of this form.  </w:t>
      </w:r>
      <w:r w:rsidR="000576D8" w:rsidRPr="00976EDC">
        <w:rPr>
          <w:rFonts w:ascii="Calibri" w:hAnsi="Calibri"/>
          <w:color w:val="FF0000"/>
        </w:rPr>
        <w:t>&lt;MerchantName&gt;</w:t>
      </w:r>
      <w:r w:rsidR="009A0420" w:rsidRPr="00976EDC">
        <w:t xml:space="preserve"> management will not accept modifications to the terms and conditions of this agreement.</w:t>
      </w:r>
    </w:p>
    <w:p w14:paraId="3B54FD91" w14:textId="77777777" w:rsidR="009A0420" w:rsidRPr="00976EDC" w:rsidRDefault="009A0420" w:rsidP="00DB35CB"/>
    <w:p w14:paraId="4690877B" w14:textId="77777777" w:rsidR="009A0420" w:rsidRPr="00976EDC" w:rsidRDefault="009A0420" w:rsidP="00DB35CB">
      <w:r w:rsidRPr="00976EDC">
        <w:t>__________________________________________</w:t>
      </w:r>
    </w:p>
    <w:p w14:paraId="31AA516D" w14:textId="77777777" w:rsidR="009A0420" w:rsidRPr="00976EDC" w:rsidRDefault="009A0420" w:rsidP="00DB35CB">
      <w:r w:rsidRPr="00976EDC">
        <w:t>Employee’s Printed Name</w:t>
      </w:r>
    </w:p>
    <w:p w14:paraId="6E0290F8" w14:textId="77777777" w:rsidR="009A0420" w:rsidRPr="00976EDC" w:rsidRDefault="009A0420" w:rsidP="00DB35CB">
      <w:r w:rsidRPr="00976EDC">
        <w:t>__________________________________________</w:t>
      </w:r>
    </w:p>
    <w:p w14:paraId="73807A25" w14:textId="77777777" w:rsidR="009A0420" w:rsidRPr="00976EDC" w:rsidRDefault="009A0420" w:rsidP="00DB35CB">
      <w:r w:rsidRPr="00976EDC">
        <w:t>Employee’s Department</w:t>
      </w:r>
    </w:p>
    <w:p w14:paraId="22DAC79E" w14:textId="77777777" w:rsidR="009A0420" w:rsidRPr="00976EDC" w:rsidRDefault="009A0420" w:rsidP="00DB35CB">
      <w:r w:rsidRPr="00976EDC">
        <w:t>__________________________________________</w:t>
      </w:r>
    </w:p>
    <w:p w14:paraId="3E28BAB6" w14:textId="77777777" w:rsidR="009A0420" w:rsidRPr="00976EDC" w:rsidRDefault="009A0420" w:rsidP="00DB35CB">
      <w:r w:rsidRPr="00976EDC">
        <w:t>Employee’s Telephone Number</w:t>
      </w:r>
    </w:p>
    <w:p w14:paraId="3B8FA871" w14:textId="77777777" w:rsidR="009A0420" w:rsidRPr="00976EDC" w:rsidRDefault="009A0420" w:rsidP="00DB35CB">
      <w:r w:rsidRPr="00976EDC">
        <w:t>__________________________________________</w:t>
      </w:r>
    </w:p>
    <w:p w14:paraId="113DC61A" w14:textId="77777777" w:rsidR="009A0420" w:rsidRPr="00976EDC" w:rsidRDefault="009A0420" w:rsidP="00DB35CB">
      <w:r w:rsidRPr="00976EDC">
        <w:t xml:space="preserve">Employee’s Physical Address and Mail Location </w:t>
      </w:r>
    </w:p>
    <w:p w14:paraId="09E59F20" w14:textId="6B43E908" w:rsidR="009A0420" w:rsidRPr="00976EDC" w:rsidRDefault="009A0420" w:rsidP="00DB35CB">
      <w:r w:rsidRPr="00976EDC">
        <w:t xml:space="preserve">I, the user, agree to take all reasonable precautions to assure that </w:t>
      </w:r>
      <w:r w:rsidR="000576D8" w:rsidRPr="00976EDC">
        <w:rPr>
          <w:rFonts w:ascii="Calibri" w:hAnsi="Calibri"/>
          <w:color w:val="FF0000"/>
        </w:rPr>
        <w:t>&lt;MerchantName&gt;</w:t>
      </w:r>
      <w:r w:rsidRPr="00976EDC">
        <w:t xml:space="preserve"> internal information, or information that has been entrusted to </w:t>
      </w:r>
      <w:r w:rsidR="000576D8" w:rsidRPr="00976EDC">
        <w:rPr>
          <w:rFonts w:ascii="Calibri" w:hAnsi="Calibri"/>
          <w:color w:val="FF0000"/>
        </w:rPr>
        <w:t>&lt;MerchantName&gt;</w:t>
      </w:r>
      <w:r w:rsidRPr="00976EDC">
        <w:t xml:space="preserve"> by third parties</w:t>
      </w:r>
      <w:r w:rsidR="002664FD">
        <w:t>,</w:t>
      </w:r>
      <w:r w:rsidRPr="00976EDC">
        <w:t xml:space="preserve"> such as customers, will not be disclosed to unauthorized persons. At the end of my employment or contract with </w:t>
      </w:r>
      <w:r w:rsidR="000576D8" w:rsidRPr="00976EDC">
        <w:rPr>
          <w:rFonts w:ascii="Calibri" w:hAnsi="Calibri"/>
          <w:color w:val="FF0000"/>
        </w:rPr>
        <w:t>&lt;MerchantName&gt;</w:t>
      </w:r>
      <w:r w:rsidRPr="00976EDC">
        <w:t xml:space="preserve">, I agree to return to </w:t>
      </w:r>
      <w:r w:rsidR="000576D8" w:rsidRPr="00976EDC">
        <w:rPr>
          <w:rFonts w:ascii="Calibri" w:hAnsi="Calibri"/>
          <w:color w:val="FF0000"/>
        </w:rPr>
        <w:t>&lt;MerchantName&gt;</w:t>
      </w:r>
      <w:r w:rsidRPr="00976EDC">
        <w:t xml:space="preserve"> all information to which I have had access as a result of my position with </w:t>
      </w:r>
      <w:r w:rsidR="000576D8" w:rsidRPr="00976EDC">
        <w:rPr>
          <w:rFonts w:ascii="Calibri" w:hAnsi="Calibri"/>
          <w:color w:val="FF0000"/>
        </w:rPr>
        <w:t>&lt;MerchantName&gt;</w:t>
      </w:r>
      <w:r w:rsidRPr="00976EDC">
        <w:t xml:space="preserve">. I understand that I am not authorized to use this information for my own purposes, nor am I at liberty to provide this information to third parties without the express written consent of the internal </w:t>
      </w:r>
      <w:r w:rsidR="000576D8" w:rsidRPr="00976EDC">
        <w:rPr>
          <w:rFonts w:ascii="Calibri" w:hAnsi="Calibri"/>
          <w:color w:val="FF0000"/>
        </w:rPr>
        <w:t>&lt;MerchantName&gt;</w:t>
      </w:r>
      <w:r w:rsidRPr="00976EDC">
        <w:t xml:space="preserve"> manager who </w:t>
      </w:r>
      <w:r w:rsidR="008374C0">
        <w:t>is the designated information o</w:t>
      </w:r>
      <w:r w:rsidRPr="00976EDC">
        <w:t>wner.</w:t>
      </w:r>
    </w:p>
    <w:p w14:paraId="491653A2" w14:textId="6912A80F" w:rsidR="009A0420" w:rsidRPr="00976EDC" w:rsidRDefault="009A0420" w:rsidP="00DB35CB">
      <w:r w:rsidRPr="00976EDC">
        <w:t xml:space="preserve">I have access to a copy of the </w:t>
      </w:r>
      <w:r w:rsidR="000576D8" w:rsidRPr="00976EDC">
        <w:rPr>
          <w:rFonts w:ascii="Calibri" w:hAnsi="Calibri"/>
          <w:color w:val="FF0000"/>
        </w:rPr>
        <w:t>&lt;MerchantName&gt;</w:t>
      </w:r>
      <w:r w:rsidRPr="00976EDC">
        <w:t xml:space="preserve"> Information Security Policies Manual, I have read and understand the manual, and I understand how it </w:t>
      </w:r>
      <w:r w:rsidR="00EF1B67" w:rsidRPr="00976EDC">
        <w:t>affects</w:t>
      </w:r>
      <w:r w:rsidRPr="00976EDC">
        <w:t xml:space="preserve"> my job. As a condition of continued employment at </w:t>
      </w:r>
      <w:r w:rsidR="000576D8" w:rsidRPr="00976EDC">
        <w:rPr>
          <w:rFonts w:ascii="Calibri" w:hAnsi="Calibri"/>
          <w:color w:val="FF0000"/>
        </w:rPr>
        <w:t>&lt;MerchantName&gt;</w:t>
      </w:r>
      <w:r w:rsidRPr="00976EDC">
        <w:t xml:space="preserve">, I agree to abide by the policies and other requirements found in that manual. I understand that non-compliance will be cause for disciplinary action up to and including system privilege revocation, dismissal from </w:t>
      </w:r>
      <w:r w:rsidR="000576D8" w:rsidRPr="00976EDC">
        <w:rPr>
          <w:rFonts w:ascii="Calibri" w:hAnsi="Calibri"/>
          <w:color w:val="FF0000"/>
        </w:rPr>
        <w:t>&lt;MerchantName&gt;</w:t>
      </w:r>
      <w:r w:rsidRPr="00976EDC">
        <w:t>, and perhaps criminal and/or civil penalties.</w:t>
      </w:r>
    </w:p>
    <w:p w14:paraId="789352DA" w14:textId="1A2D7C41" w:rsidR="009A0420" w:rsidRPr="00976EDC" w:rsidRDefault="009A0420" w:rsidP="00DB35CB">
      <w:r w:rsidRPr="00976EDC">
        <w:t xml:space="preserve">I agree to choose a difficult-to-guess password as described in the </w:t>
      </w:r>
      <w:r w:rsidR="000576D8" w:rsidRPr="00976EDC">
        <w:rPr>
          <w:rFonts w:ascii="Calibri" w:hAnsi="Calibri"/>
          <w:color w:val="FF0000"/>
        </w:rPr>
        <w:t>&lt;MerchantName&gt;</w:t>
      </w:r>
      <w:r w:rsidRPr="00976EDC">
        <w:t xml:space="preserve"> Information Security Policies Manual, I agree not to share this password with any other person, and I agree not to write this password down unless it has been transformed in an unrecognizable way.</w:t>
      </w:r>
    </w:p>
    <w:p w14:paraId="46DE6FB4" w14:textId="77777777" w:rsidR="005C5CCD" w:rsidRPr="00976EDC" w:rsidRDefault="009A0420" w:rsidP="00DB35CB">
      <w:r w:rsidRPr="00976EDC">
        <w:t>I also agree to promptly report all violations or suspected violations of information security policies to</w:t>
      </w:r>
      <w:r w:rsidRPr="00976EDC">
        <w:rPr>
          <w:color w:val="FF0000"/>
        </w:rPr>
        <w:t xml:space="preserve"> &lt;</w:t>
      </w:r>
      <w:r w:rsidRPr="00976EDC">
        <w:rPr>
          <w:rFonts w:ascii="Cambria Italic" w:hAnsi="Cambria Italic"/>
          <w:color w:val="FF0000"/>
        </w:rPr>
        <w:t>the director of the Information Security department or identified responsible team, group, etc.</w:t>
      </w:r>
      <w:r w:rsidRPr="00976EDC">
        <w:rPr>
          <w:color w:val="FF0000"/>
        </w:rPr>
        <w:t>&gt;</w:t>
      </w:r>
      <w:r w:rsidRPr="00976EDC">
        <w:t>.</w:t>
      </w:r>
      <w:r w:rsidRPr="00976EDC">
        <w:br/>
      </w:r>
      <w:r w:rsidRPr="00976EDC">
        <w:br/>
        <w:t>__________________________________________</w:t>
      </w:r>
    </w:p>
    <w:p w14:paraId="5E7025A1" w14:textId="77777777" w:rsidR="009A0420" w:rsidRPr="00976EDC" w:rsidRDefault="009A0420" w:rsidP="00DB35CB">
      <w:r w:rsidRPr="00976EDC">
        <w:t>Employee’s Signature</w:t>
      </w:r>
    </w:p>
    <w:sectPr w:rsidR="009A0420" w:rsidRPr="00976EDC" w:rsidSect="000576D8">
      <w:headerReference w:type="even" r:id="rId8"/>
      <w:headerReference w:type="default" r:id="rId9"/>
      <w:footerReference w:type="even" r:id="rId10"/>
      <w:footerReference w:type="default" r:id="rId11"/>
      <w:pgSz w:w="12240" w:h="15840"/>
      <w:pgMar w:top="1800" w:right="1440" w:bottom="1440" w:left="1440" w:header="720" w:footer="86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E5EA2" w14:textId="77777777" w:rsidR="00EC2563" w:rsidRDefault="00EC2563">
      <w:r>
        <w:separator/>
      </w:r>
    </w:p>
  </w:endnote>
  <w:endnote w:type="continuationSeparator" w:id="0">
    <w:p w14:paraId="36258E0C" w14:textId="77777777" w:rsidR="00EC2563" w:rsidRDefault="00EC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panose1 w:val="02000403000000020004"/>
    <w:charset w:val="00"/>
    <w:family w:val="auto"/>
    <w:pitch w:val="variable"/>
    <w:sig w:usb0="A00002FF" w:usb1="5000205B" w:usb2="00000002" w:usb3="00000000" w:csb0="00000007" w:csb1="00000000"/>
  </w:font>
  <w:font w:name="ヒラギノ角ゴ Pro W3">
    <w:altName w:val="MS Mincho"/>
    <w:panose1 w:val="020B0300000000000000"/>
    <w:charset w:val="80"/>
    <w:family w:val="swiss"/>
    <w:pitch w:val="variable"/>
    <w:sig w:usb0="E00002FF" w:usb1="7AC7FFFF" w:usb2="00000012" w:usb3="00000000" w:csb0="0002000D" w:csb1="00000000"/>
  </w:font>
  <w:font w:name="Calibri Bold">
    <w:altName w:val="Calibri"/>
    <w:panose1 w:val="020B0604020202020204"/>
    <w:charset w:val="00"/>
    <w:family w:val="auto"/>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Italic">
    <w:altName w:val="Cambria"/>
    <w:panose1 w:val="020B0604020202020204"/>
    <w:charset w:val="00"/>
    <w:family w:val="auto"/>
    <w:pitch w:val="variable"/>
    <w:sig w:usb0="E00002FF" w:usb1="4000045F" w:usb2="00000000" w:usb3="00000000" w:csb0="0000019F" w:csb1="00000000"/>
  </w:font>
  <w:font w:name="Cambria Bold">
    <w:altName w:val="Cambria"/>
    <w:panose1 w:val="020B0604020202020204"/>
    <w:charset w:val="00"/>
    <w:family w:val="auto"/>
    <w:pitch w:val="variable"/>
    <w:sig w:usb0="E00002FF" w:usb1="4000045F" w:usb2="00000000" w:usb3="00000000" w:csb0="0000019F" w:csb1="00000000"/>
  </w:font>
  <w:font w:name="MS Shell Dlg 2">
    <w:altName w:val="Tahoma"/>
    <w:panose1 w:val="020B060402020202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9723" w14:textId="77777777" w:rsidR="0081221F" w:rsidRDefault="0081221F">
    <w:pPr>
      <w:pStyle w:val="HeaderFooter"/>
      <w:rPr>
        <w:rFonts w:ascii="Times New Roman" w:eastAsia="Times New Roman" w:hAnsi="Times New Roman"/>
        <w:color w:val="auto"/>
        <w:sz w:val="20"/>
      </w:rPr>
    </w:pPr>
    <w:r>
      <w:rPr>
        <w:rStyle w:val="Emphasis"/>
        <w:sz w:val="14"/>
      </w:rPr>
      <w:t>Information Security Policy - Version 3.0 1/15/2015 (c) 2015 SecurityMetrics, Inc. All Rights Reserved. Used by permission</w:t>
    </w:r>
    <w:r>
      <w:tab/>
    </w:r>
    <w:r>
      <w:fldChar w:fldCharType="begin"/>
    </w:r>
    <w:r>
      <w:instrText xml:space="preserve"> PAGE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5723" w14:textId="2BC1F7AD" w:rsidR="0081221F" w:rsidRPr="000576D8" w:rsidRDefault="0081221F" w:rsidP="000576D8">
    <w:pPr>
      <w:autoSpaceDE w:val="0"/>
      <w:autoSpaceDN w:val="0"/>
      <w:adjustRightInd w:val="0"/>
      <w:rPr>
        <w:rFonts w:asciiTheme="majorHAnsi" w:eastAsia="Times New Roman" w:hAnsiTheme="majorHAnsi" w:cs="MS Shell Dlg 2"/>
        <w:b/>
        <w:i/>
        <w:sz w:val="18"/>
        <w:szCs w:val="18"/>
      </w:rPr>
    </w:pPr>
    <w:r w:rsidRPr="000576D8">
      <w:rPr>
        <w:rStyle w:val="Emphasis"/>
        <w:rFonts w:asciiTheme="majorHAnsi" w:hAnsiTheme="majorHAnsi"/>
        <w:b/>
        <w:i w:val="0"/>
        <w:sz w:val="18"/>
        <w:szCs w:val="18"/>
      </w:rPr>
      <w:t xml:space="preserve">Information Security Policy for SAQ </w:t>
    </w:r>
    <w:r w:rsidR="00791261">
      <w:rPr>
        <w:rStyle w:val="Emphasis"/>
        <w:rFonts w:asciiTheme="majorHAnsi" w:hAnsiTheme="majorHAnsi"/>
        <w:b/>
        <w:i w:val="0"/>
        <w:sz w:val="18"/>
        <w:szCs w:val="18"/>
      </w:rPr>
      <w:t>P2PE</w:t>
    </w:r>
    <w:r w:rsidRPr="000576D8">
      <w:rPr>
        <w:rStyle w:val="Emphasis"/>
        <w:rFonts w:asciiTheme="majorHAnsi" w:hAnsiTheme="majorHAnsi"/>
        <w:b/>
        <w:i w:val="0"/>
        <w:sz w:val="18"/>
        <w:szCs w:val="18"/>
      </w:rPr>
      <w:t xml:space="preserve"> Merchants</w:t>
    </w:r>
    <w:r w:rsidRPr="000576D8">
      <w:rPr>
        <w:rStyle w:val="Emphasis"/>
        <w:rFonts w:asciiTheme="majorHAnsi" w:hAnsiTheme="majorHAnsi"/>
        <w:b/>
        <w:i w:val="0"/>
        <w:sz w:val="18"/>
        <w:szCs w:val="18"/>
      </w:rPr>
      <w:br/>
    </w:r>
    <w:r w:rsidRPr="000576D8">
      <w:rPr>
        <w:rFonts w:asciiTheme="majorHAnsi" w:hAnsiTheme="majorHAnsi" w:cs="Arial"/>
        <w:b/>
        <w:i/>
        <w:sz w:val="18"/>
        <w:szCs w:val="18"/>
      </w:rPr>
      <w:t>©</w:t>
    </w:r>
    <w:r w:rsidRPr="000576D8">
      <w:rPr>
        <w:rStyle w:val="Emphasis"/>
        <w:rFonts w:asciiTheme="majorHAnsi" w:hAnsiTheme="majorHAnsi"/>
        <w:b/>
        <w:i w:val="0"/>
        <w:sz w:val="18"/>
        <w:szCs w:val="18"/>
      </w:rPr>
      <w:t>201</w:t>
    </w:r>
    <w:r w:rsidR="0041549F">
      <w:rPr>
        <w:rStyle w:val="Emphasis"/>
        <w:rFonts w:asciiTheme="majorHAnsi" w:hAnsiTheme="majorHAnsi"/>
        <w:b/>
        <w:i w:val="0"/>
        <w:sz w:val="18"/>
        <w:szCs w:val="18"/>
      </w:rPr>
      <w:t>9</w:t>
    </w:r>
    <w:r w:rsidRPr="000576D8">
      <w:rPr>
        <w:rStyle w:val="Emphasis"/>
        <w:rFonts w:asciiTheme="majorHAnsi" w:hAnsiTheme="majorHAnsi"/>
        <w:b/>
        <w:i w:val="0"/>
        <w:sz w:val="18"/>
        <w:szCs w:val="18"/>
      </w:rPr>
      <w:t xml:space="preserve"> SecurityMetrics, Inc. All Rights Reserved. Used by permission</w:t>
    </w:r>
    <w:r w:rsidRPr="000576D8">
      <w:rPr>
        <w:rStyle w:val="Emphasis"/>
        <w:rFonts w:asciiTheme="majorHAnsi" w:hAnsiTheme="majorHAnsi"/>
        <w:b/>
        <w:i w:val="0"/>
        <w:sz w:val="18"/>
        <w:szCs w:val="18"/>
      </w:rPr>
      <w:tab/>
    </w:r>
    <w:r w:rsidRPr="000576D8">
      <w:rPr>
        <w:rStyle w:val="Emphasis"/>
        <w:rFonts w:asciiTheme="majorHAnsi" w:hAnsiTheme="majorHAnsi"/>
        <w:b/>
        <w:i w:val="0"/>
        <w:sz w:val="18"/>
        <w:szCs w:val="18"/>
      </w:rPr>
      <w:tab/>
    </w:r>
    <w:r w:rsidRPr="000576D8">
      <w:rPr>
        <w:rStyle w:val="Emphasis"/>
        <w:rFonts w:asciiTheme="majorHAnsi" w:hAnsiTheme="majorHAnsi"/>
        <w:b/>
        <w:i w:val="0"/>
        <w:sz w:val="18"/>
        <w:szCs w:val="18"/>
      </w:rPr>
      <w:tab/>
    </w:r>
    <w:r w:rsidRPr="000576D8">
      <w:rPr>
        <w:rStyle w:val="Emphasis"/>
        <w:rFonts w:asciiTheme="majorHAnsi" w:hAnsiTheme="majorHAnsi"/>
        <w:b/>
        <w:i w:val="0"/>
        <w:sz w:val="18"/>
        <w:szCs w:val="18"/>
      </w:rPr>
      <w:tab/>
    </w:r>
    <w:r w:rsidRPr="000576D8">
      <w:rPr>
        <w:rFonts w:asciiTheme="majorHAnsi" w:hAnsiTheme="majorHAnsi"/>
        <w:b/>
        <w:i/>
        <w:sz w:val="18"/>
        <w:szCs w:val="18"/>
      </w:rPr>
      <w:tab/>
    </w:r>
    <w:r w:rsidRPr="000576D8">
      <w:rPr>
        <w:rFonts w:asciiTheme="majorHAnsi" w:hAnsiTheme="majorHAnsi"/>
        <w:b/>
        <w:i/>
        <w:sz w:val="18"/>
        <w:szCs w:val="18"/>
      </w:rPr>
      <w:fldChar w:fldCharType="begin"/>
    </w:r>
    <w:r w:rsidRPr="000576D8">
      <w:rPr>
        <w:rFonts w:asciiTheme="majorHAnsi" w:hAnsiTheme="majorHAnsi"/>
        <w:b/>
        <w:i/>
        <w:sz w:val="18"/>
        <w:szCs w:val="18"/>
      </w:rPr>
      <w:instrText xml:space="preserve"> PAGE </w:instrText>
    </w:r>
    <w:r w:rsidRPr="000576D8">
      <w:rPr>
        <w:rFonts w:asciiTheme="majorHAnsi" w:hAnsiTheme="majorHAnsi"/>
        <w:b/>
        <w:i/>
        <w:sz w:val="18"/>
        <w:szCs w:val="18"/>
      </w:rPr>
      <w:fldChar w:fldCharType="separate"/>
    </w:r>
    <w:r w:rsidR="001A4626">
      <w:rPr>
        <w:rFonts w:asciiTheme="majorHAnsi" w:hAnsiTheme="majorHAnsi"/>
        <w:b/>
        <w:i/>
        <w:noProof/>
        <w:sz w:val="18"/>
        <w:szCs w:val="18"/>
      </w:rPr>
      <w:t>23</w:t>
    </w:r>
    <w:r w:rsidRPr="000576D8">
      <w:rPr>
        <w:rFonts w:asciiTheme="majorHAnsi" w:hAnsiTheme="majorHAnsi"/>
        <w:b/>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C2F8D" w14:textId="77777777" w:rsidR="00EC2563" w:rsidRDefault="00EC2563">
      <w:r>
        <w:separator/>
      </w:r>
    </w:p>
  </w:footnote>
  <w:footnote w:type="continuationSeparator" w:id="0">
    <w:p w14:paraId="639EDDBA" w14:textId="77777777" w:rsidR="00EC2563" w:rsidRDefault="00EC2563">
      <w:r>
        <w:continuationSeparator/>
      </w:r>
    </w:p>
  </w:footnote>
  <w:footnote w:id="1">
    <w:p w14:paraId="0F114B85" w14:textId="18453DDA" w:rsidR="0081221F" w:rsidRPr="00675D1F" w:rsidRDefault="0081221F">
      <w:pPr>
        <w:pStyle w:val="FootnoteText"/>
        <w:rPr>
          <w:sz w:val="18"/>
          <w:szCs w:val="18"/>
        </w:rPr>
      </w:pPr>
      <w:r w:rsidRPr="00675D1F">
        <w:rPr>
          <w:rStyle w:val="FootnoteReference"/>
          <w:sz w:val="18"/>
          <w:szCs w:val="18"/>
        </w:rPr>
        <w:footnoteRef/>
      </w:r>
      <w:r w:rsidRPr="00675D1F">
        <w:rPr>
          <w:sz w:val="18"/>
          <w:szCs w:val="18"/>
        </w:rPr>
        <w:t xml:space="preserve"> See the </w:t>
      </w:r>
      <w:r w:rsidRPr="00675D1F">
        <w:rPr>
          <w:i/>
          <w:sz w:val="18"/>
          <w:szCs w:val="18"/>
        </w:rPr>
        <w:t>Data Retention and Storage Procedures</w:t>
      </w:r>
      <w:r w:rsidRPr="00675D1F">
        <w:rPr>
          <w:sz w:val="18"/>
          <w:szCs w:val="18"/>
        </w:rPr>
        <w:t xml:space="preserve"> document.</w:t>
      </w:r>
    </w:p>
  </w:footnote>
  <w:footnote w:id="2">
    <w:p w14:paraId="3EAB965C" w14:textId="6A4B6AE7" w:rsidR="0081221F" w:rsidRPr="008374C0" w:rsidRDefault="0081221F" w:rsidP="000F1527">
      <w:pPr>
        <w:pStyle w:val="FootnoteText"/>
        <w:rPr>
          <w:sz w:val="18"/>
          <w:szCs w:val="18"/>
        </w:rPr>
      </w:pPr>
      <w:r w:rsidRPr="008374C0">
        <w:rPr>
          <w:rStyle w:val="FootnoteReference"/>
          <w:sz w:val="18"/>
          <w:szCs w:val="18"/>
        </w:rPr>
        <w:footnoteRef/>
      </w:r>
      <w:r w:rsidRPr="008374C0">
        <w:rPr>
          <w:sz w:val="18"/>
          <w:szCs w:val="18"/>
        </w:rPr>
        <w:t xml:space="preserve"> See the </w:t>
      </w:r>
      <w:r w:rsidRPr="008374C0">
        <w:rPr>
          <w:i/>
          <w:sz w:val="18"/>
          <w:szCs w:val="18"/>
        </w:rPr>
        <w:t>Physical Security Procedures</w:t>
      </w:r>
      <w:r w:rsidRPr="008374C0">
        <w:rPr>
          <w:sz w:val="18"/>
          <w:szCs w:val="18"/>
        </w:rPr>
        <w:t xml:space="preserve"> document.</w:t>
      </w:r>
    </w:p>
  </w:footnote>
  <w:footnote w:id="3">
    <w:p w14:paraId="57B42D40" w14:textId="154745BF" w:rsidR="0081221F" w:rsidRPr="008374C0" w:rsidRDefault="0081221F" w:rsidP="00471687">
      <w:pPr>
        <w:pStyle w:val="FootnoteText"/>
        <w:rPr>
          <w:sz w:val="18"/>
          <w:szCs w:val="18"/>
        </w:rPr>
      </w:pPr>
      <w:r w:rsidRPr="008374C0">
        <w:rPr>
          <w:rStyle w:val="FootnoteReference"/>
          <w:sz w:val="18"/>
          <w:szCs w:val="18"/>
        </w:rPr>
        <w:footnoteRef/>
      </w:r>
      <w:r w:rsidRPr="008374C0">
        <w:rPr>
          <w:sz w:val="18"/>
          <w:szCs w:val="18"/>
        </w:rPr>
        <w:t xml:space="preserve"> See the </w:t>
      </w:r>
      <w:r w:rsidRPr="008374C0">
        <w:rPr>
          <w:i/>
          <w:sz w:val="18"/>
          <w:szCs w:val="18"/>
        </w:rPr>
        <w:t>Physical Security Procedures</w:t>
      </w:r>
      <w:r w:rsidRPr="008374C0">
        <w:rPr>
          <w:sz w:val="18"/>
          <w:szCs w:val="18"/>
        </w:rPr>
        <w:t xml:space="preserve"> document.</w:t>
      </w:r>
    </w:p>
  </w:footnote>
  <w:footnote w:id="4">
    <w:p w14:paraId="3037D081" w14:textId="507169E7" w:rsidR="0081221F" w:rsidRPr="00675D1F" w:rsidRDefault="0081221F" w:rsidP="00020233">
      <w:pPr>
        <w:rPr>
          <w:sz w:val="18"/>
        </w:rPr>
      </w:pPr>
      <w:r w:rsidRPr="00675D1F">
        <w:rPr>
          <w:rStyle w:val="FootnoteReference"/>
          <w:sz w:val="18"/>
        </w:rPr>
        <w:footnoteRef/>
      </w:r>
      <w:r w:rsidRPr="00675D1F">
        <w:rPr>
          <w:sz w:val="18"/>
        </w:rPr>
        <w:t xml:space="preserve"> See the </w:t>
      </w:r>
      <w:r w:rsidRPr="00675D1F">
        <w:rPr>
          <w:i/>
          <w:sz w:val="18"/>
        </w:rPr>
        <w:t>Security Awareness Training Process</w:t>
      </w:r>
      <w:r w:rsidRPr="00675D1F">
        <w:rPr>
          <w:sz w:val="18"/>
        </w:rPr>
        <w:t xml:space="preserve"> document.</w:t>
      </w:r>
    </w:p>
  </w:footnote>
  <w:footnote w:id="5">
    <w:p w14:paraId="69A69EA1" w14:textId="2FE3A5CB" w:rsidR="0081221F" w:rsidRPr="00675D1F" w:rsidRDefault="0081221F" w:rsidP="00020233">
      <w:pPr>
        <w:pStyle w:val="FootnoteText"/>
        <w:rPr>
          <w:sz w:val="18"/>
        </w:rPr>
      </w:pPr>
      <w:r w:rsidRPr="00675D1F">
        <w:rPr>
          <w:rStyle w:val="FootnoteReference"/>
          <w:sz w:val="18"/>
        </w:rPr>
        <w:footnoteRef/>
      </w:r>
      <w:r w:rsidRPr="00675D1F">
        <w:rPr>
          <w:sz w:val="18"/>
        </w:rPr>
        <w:t xml:space="preserve"> See the </w:t>
      </w:r>
      <w:r w:rsidRPr="00675D1F">
        <w:rPr>
          <w:i/>
          <w:sz w:val="18"/>
        </w:rPr>
        <w:t xml:space="preserve">Service Provider Compliance Validation Process </w:t>
      </w:r>
      <w:r w:rsidRPr="00675D1F">
        <w:rPr>
          <w:sz w:val="18"/>
        </w:rPr>
        <w:t>document.</w:t>
      </w:r>
    </w:p>
  </w:footnote>
  <w:footnote w:id="6">
    <w:p w14:paraId="52DDC143" w14:textId="4B5C26B3" w:rsidR="0081221F" w:rsidRPr="00675D1F" w:rsidRDefault="0081221F" w:rsidP="00020233">
      <w:pPr>
        <w:pStyle w:val="FootnoteText"/>
        <w:rPr>
          <w:sz w:val="18"/>
          <w:szCs w:val="18"/>
        </w:rPr>
      </w:pPr>
      <w:r w:rsidRPr="00675D1F">
        <w:rPr>
          <w:rStyle w:val="FootnoteReference"/>
          <w:sz w:val="18"/>
          <w:szCs w:val="18"/>
        </w:rPr>
        <w:footnoteRef/>
      </w:r>
      <w:r w:rsidRPr="00675D1F">
        <w:rPr>
          <w:sz w:val="18"/>
          <w:szCs w:val="18"/>
        </w:rPr>
        <w:t xml:space="preserve"> See the </w:t>
      </w:r>
      <w:r w:rsidRPr="00675D1F">
        <w:rPr>
          <w:i/>
          <w:sz w:val="18"/>
          <w:szCs w:val="18"/>
        </w:rPr>
        <w:t xml:space="preserve">Service Provider Compliance Validation Process </w:t>
      </w:r>
      <w:r w:rsidRPr="00675D1F">
        <w:rPr>
          <w:sz w:val="18"/>
          <w:szCs w:val="18"/>
        </w:rPr>
        <w:t>document.</w:t>
      </w:r>
    </w:p>
  </w:footnote>
  <w:footnote w:id="7">
    <w:p w14:paraId="1467AC77" w14:textId="29458595" w:rsidR="0081221F" w:rsidRPr="00675D1F" w:rsidRDefault="0081221F" w:rsidP="00020233">
      <w:pPr>
        <w:pStyle w:val="FootnoteText"/>
        <w:rPr>
          <w:sz w:val="18"/>
          <w:szCs w:val="18"/>
        </w:rPr>
      </w:pPr>
      <w:r w:rsidRPr="00675D1F">
        <w:rPr>
          <w:rStyle w:val="FootnoteReference"/>
          <w:sz w:val="18"/>
          <w:szCs w:val="18"/>
        </w:rPr>
        <w:footnoteRef/>
      </w:r>
      <w:r w:rsidRPr="00675D1F">
        <w:rPr>
          <w:sz w:val="18"/>
          <w:szCs w:val="18"/>
        </w:rPr>
        <w:t xml:space="preserve"> See the </w:t>
      </w:r>
      <w:bookmarkStart w:id="45" w:name="_GoBack"/>
      <w:bookmarkEnd w:id="45"/>
      <w:r w:rsidRPr="00675D1F">
        <w:rPr>
          <w:i/>
          <w:sz w:val="18"/>
          <w:szCs w:val="18"/>
        </w:rPr>
        <w:t xml:space="preserve">Service Provider Compliance Validation Process </w:t>
      </w:r>
      <w:r w:rsidRPr="00675D1F">
        <w:rPr>
          <w:sz w:val="18"/>
          <w:szCs w:val="18"/>
        </w:rPr>
        <w:t>document.</w:t>
      </w:r>
    </w:p>
  </w:footnote>
  <w:footnote w:id="8">
    <w:p w14:paraId="79BED736" w14:textId="511CD73D" w:rsidR="0081221F" w:rsidRPr="00675D1F" w:rsidRDefault="0081221F" w:rsidP="002664FD">
      <w:pPr>
        <w:rPr>
          <w:sz w:val="18"/>
          <w:szCs w:val="18"/>
        </w:rPr>
      </w:pPr>
      <w:r w:rsidRPr="00675D1F">
        <w:rPr>
          <w:rStyle w:val="FootnoteReference"/>
          <w:sz w:val="18"/>
          <w:szCs w:val="18"/>
        </w:rPr>
        <w:footnoteRef/>
      </w:r>
      <w:r w:rsidRPr="00675D1F">
        <w:rPr>
          <w:sz w:val="18"/>
          <w:szCs w:val="18"/>
        </w:rPr>
        <w:t xml:space="preserve"> See the </w:t>
      </w:r>
      <w:r w:rsidRPr="00675D1F">
        <w:rPr>
          <w:i/>
          <w:sz w:val="18"/>
          <w:szCs w:val="18"/>
        </w:rPr>
        <w:t>Incident Response Plan</w:t>
      </w:r>
      <w:r w:rsidRPr="00675D1F">
        <w:rPr>
          <w:sz w:val="18"/>
          <w:szCs w:val="18"/>
        </w:rPr>
        <w:t xml:space="preserv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9D6F" w14:textId="77777777" w:rsidR="0081221F" w:rsidRDefault="0081221F" w:rsidP="009A0420">
    <w:pPr>
      <w:pStyle w:val="HeaderFooter"/>
      <w:rPr>
        <w:rFonts w:ascii="Times New Roman" w:eastAsia="Times New Roman" w:hAnsi="Times New Roman"/>
        <w:color w:val="auto"/>
        <w:sz w:val="20"/>
      </w:rPr>
    </w:pPr>
    <w:r>
      <w:t>&lt;</w:t>
    </w:r>
    <w:r w:rsidRPr="00BC2D45">
      <w:rPr>
        <w:i/>
      </w:rPr>
      <w:t>Company Name</w:t>
    </w:r>
    <w:r>
      <w:t>&gt;</w:t>
    </w:r>
    <w:r>
      <w:tab/>
      <w:t>Information Security Policy</w:t>
    </w:r>
  </w:p>
  <w:p w14:paraId="7F37744D" w14:textId="77777777" w:rsidR="0081221F" w:rsidRPr="00D81603" w:rsidRDefault="0081221F" w:rsidP="009A0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07AC" w14:textId="6BD86843" w:rsidR="0081221F" w:rsidRPr="00D81603" w:rsidRDefault="0081221F" w:rsidP="000576D8">
    <w:pPr>
      <w:pStyle w:val="HeaderFooter"/>
    </w:pPr>
    <w:r w:rsidRPr="000576D8">
      <w:rPr>
        <w:color w:val="FF0000"/>
        <w:sz w:val="20"/>
      </w:rPr>
      <w:t>&lt;MerchantName&gt;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6F2D05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F"/>
    <w:multiLevelType w:val="multilevel"/>
    <w:tmpl w:val="4B64BF6A"/>
    <w:lvl w:ilvl="0">
      <w:start w:val="5"/>
      <w:numFmt w:val="bullet"/>
      <w:lvlText w:val="•"/>
      <w:lvlJc w:val="left"/>
      <w:pPr>
        <w:tabs>
          <w:tab w:val="num" w:pos="504"/>
        </w:tabs>
        <w:ind w:left="504" w:firstLine="504"/>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pStyle w:val="BodyBullet2"/>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03B124E"/>
    <w:multiLevelType w:val="hybridMultilevel"/>
    <w:tmpl w:val="72583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949F9"/>
    <w:multiLevelType w:val="hybridMultilevel"/>
    <w:tmpl w:val="10B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E28E4"/>
    <w:multiLevelType w:val="hybridMultilevel"/>
    <w:tmpl w:val="EF181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B2CF6"/>
    <w:multiLevelType w:val="hybridMultilevel"/>
    <w:tmpl w:val="080AD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354D2"/>
    <w:multiLevelType w:val="hybridMultilevel"/>
    <w:tmpl w:val="A3FE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A09A9"/>
    <w:multiLevelType w:val="hybridMultilevel"/>
    <w:tmpl w:val="3C3E8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E0C38"/>
    <w:multiLevelType w:val="hybridMultilevel"/>
    <w:tmpl w:val="1B0E3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6765"/>
    <w:multiLevelType w:val="hybridMultilevel"/>
    <w:tmpl w:val="6838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21ED9"/>
    <w:multiLevelType w:val="hybridMultilevel"/>
    <w:tmpl w:val="30D0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753F4"/>
    <w:multiLevelType w:val="hybridMultilevel"/>
    <w:tmpl w:val="E2A43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D4D81"/>
    <w:multiLevelType w:val="hybridMultilevel"/>
    <w:tmpl w:val="2B64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D5B1D"/>
    <w:multiLevelType w:val="hybridMultilevel"/>
    <w:tmpl w:val="868E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D58B8"/>
    <w:multiLevelType w:val="hybridMultilevel"/>
    <w:tmpl w:val="9F6A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B3F63"/>
    <w:multiLevelType w:val="hybridMultilevel"/>
    <w:tmpl w:val="01B4A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90054"/>
    <w:multiLevelType w:val="hybridMultilevel"/>
    <w:tmpl w:val="A89AC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87E22"/>
    <w:multiLevelType w:val="hybridMultilevel"/>
    <w:tmpl w:val="DDD4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21C8C"/>
    <w:multiLevelType w:val="hybridMultilevel"/>
    <w:tmpl w:val="50821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A725A"/>
    <w:multiLevelType w:val="hybridMultilevel"/>
    <w:tmpl w:val="9144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745AC"/>
    <w:multiLevelType w:val="hybridMultilevel"/>
    <w:tmpl w:val="1A44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17597"/>
    <w:multiLevelType w:val="hybridMultilevel"/>
    <w:tmpl w:val="32F4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14D6E"/>
    <w:multiLevelType w:val="hybridMultilevel"/>
    <w:tmpl w:val="7FCE9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407E5"/>
    <w:multiLevelType w:val="hybridMultilevel"/>
    <w:tmpl w:val="37C6F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325B6"/>
    <w:multiLevelType w:val="hybridMultilevel"/>
    <w:tmpl w:val="F042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02F4F"/>
    <w:multiLevelType w:val="hybridMultilevel"/>
    <w:tmpl w:val="9A60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74772"/>
    <w:multiLevelType w:val="hybridMultilevel"/>
    <w:tmpl w:val="FA7C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61826"/>
    <w:multiLevelType w:val="hybridMultilevel"/>
    <w:tmpl w:val="3386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243CD"/>
    <w:multiLevelType w:val="hybridMultilevel"/>
    <w:tmpl w:val="BC78D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81782"/>
    <w:multiLevelType w:val="hybridMultilevel"/>
    <w:tmpl w:val="F136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368C4"/>
    <w:multiLevelType w:val="hybridMultilevel"/>
    <w:tmpl w:val="092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354F4"/>
    <w:multiLevelType w:val="hybridMultilevel"/>
    <w:tmpl w:val="9E04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D3583"/>
    <w:multiLevelType w:val="hybridMultilevel"/>
    <w:tmpl w:val="1D54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54D43"/>
    <w:multiLevelType w:val="hybridMultilevel"/>
    <w:tmpl w:val="962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600D5"/>
    <w:multiLevelType w:val="hybridMultilevel"/>
    <w:tmpl w:val="35EC0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81C2C"/>
    <w:multiLevelType w:val="hybridMultilevel"/>
    <w:tmpl w:val="13947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20533"/>
    <w:multiLevelType w:val="hybridMultilevel"/>
    <w:tmpl w:val="3476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36C1F"/>
    <w:multiLevelType w:val="hybridMultilevel"/>
    <w:tmpl w:val="4720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40154"/>
    <w:multiLevelType w:val="hybridMultilevel"/>
    <w:tmpl w:val="8738E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A83004"/>
    <w:multiLevelType w:val="hybridMultilevel"/>
    <w:tmpl w:val="4814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51127B"/>
    <w:multiLevelType w:val="hybridMultilevel"/>
    <w:tmpl w:val="D6146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B0646"/>
    <w:multiLevelType w:val="hybridMultilevel"/>
    <w:tmpl w:val="CA10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7126BB"/>
    <w:multiLevelType w:val="hybridMultilevel"/>
    <w:tmpl w:val="1286E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0C5DB0"/>
    <w:multiLevelType w:val="hybridMultilevel"/>
    <w:tmpl w:val="C840B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BD077B"/>
    <w:multiLevelType w:val="hybridMultilevel"/>
    <w:tmpl w:val="443E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32"/>
  </w:num>
  <w:num w:numId="4">
    <w:abstractNumId w:val="33"/>
  </w:num>
  <w:num w:numId="5">
    <w:abstractNumId w:val="41"/>
  </w:num>
  <w:num w:numId="6">
    <w:abstractNumId w:val="36"/>
  </w:num>
  <w:num w:numId="7">
    <w:abstractNumId w:val="28"/>
  </w:num>
  <w:num w:numId="8">
    <w:abstractNumId w:val="19"/>
  </w:num>
  <w:num w:numId="9">
    <w:abstractNumId w:val="26"/>
  </w:num>
  <w:num w:numId="10">
    <w:abstractNumId w:val="20"/>
  </w:num>
  <w:num w:numId="11">
    <w:abstractNumId w:val="8"/>
  </w:num>
  <w:num w:numId="12">
    <w:abstractNumId w:val="15"/>
  </w:num>
  <w:num w:numId="13">
    <w:abstractNumId w:val="37"/>
  </w:num>
  <w:num w:numId="14">
    <w:abstractNumId w:val="18"/>
  </w:num>
  <w:num w:numId="15">
    <w:abstractNumId w:val="27"/>
  </w:num>
  <w:num w:numId="16">
    <w:abstractNumId w:val="29"/>
  </w:num>
  <w:num w:numId="17">
    <w:abstractNumId w:val="3"/>
  </w:num>
  <w:num w:numId="18">
    <w:abstractNumId w:val="12"/>
  </w:num>
  <w:num w:numId="19">
    <w:abstractNumId w:val="11"/>
  </w:num>
  <w:num w:numId="20">
    <w:abstractNumId w:val="34"/>
  </w:num>
  <w:num w:numId="21">
    <w:abstractNumId w:val="16"/>
  </w:num>
  <w:num w:numId="22">
    <w:abstractNumId w:val="7"/>
  </w:num>
  <w:num w:numId="23">
    <w:abstractNumId w:val="14"/>
  </w:num>
  <w:num w:numId="24">
    <w:abstractNumId w:val="31"/>
  </w:num>
  <w:num w:numId="25">
    <w:abstractNumId w:val="4"/>
  </w:num>
  <w:num w:numId="26">
    <w:abstractNumId w:val="23"/>
  </w:num>
  <w:num w:numId="27">
    <w:abstractNumId w:val="38"/>
  </w:num>
  <w:num w:numId="28">
    <w:abstractNumId w:val="2"/>
  </w:num>
  <w:num w:numId="29">
    <w:abstractNumId w:val="6"/>
  </w:num>
  <w:num w:numId="30">
    <w:abstractNumId w:val="5"/>
  </w:num>
  <w:num w:numId="31">
    <w:abstractNumId w:val="40"/>
  </w:num>
  <w:num w:numId="32">
    <w:abstractNumId w:val="39"/>
  </w:num>
  <w:num w:numId="33">
    <w:abstractNumId w:val="17"/>
  </w:num>
  <w:num w:numId="34">
    <w:abstractNumId w:val="43"/>
  </w:num>
  <w:num w:numId="35">
    <w:abstractNumId w:val="42"/>
  </w:num>
  <w:num w:numId="36">
    <w:abstractNumId w:val="44"/>
  </w:num>
  <w:num w:numId="37">
    <w:abstractNumId w:val="9"/>
  </w:num>
  <w:num w:numId="38">
    <w:abstractNumId w:val="35"/>
  </w:num>
  <w:num w:numId="39">
    <w:abstractNumId w:val="22"/>
  </w:num>
  <w:num w:numId="40">
    <w:abstractNumId w:val="13"/>
  </w:num>
  <w:num w:numId="41">
    <w:abstractNumId w:val="25"/>
  </w:num>
  <w:num w:numId="42">
    <w:abstractNumId w:val="21"/>
  </w:num>
  <w:num w:numId="43">
    <w:abstractNumId w:val="0"/>
  </w:num>
  <w:num w:numId="44">
    <w:abstractNumId w:val="10"/>
  </w:num>
  <w:num w:numId="45">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stylePaneFormatFilter w:val="3721" w:allStyles="1" w:customStyles="0" w:latentStyles="0" w:stylesInUse="0"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1A"/>
    <w:rsid w:val="00002479"/>
    <w:rsid w:val="00004977"/>
    <w:rsid w:val="00007101"/>
    <w:rsid w:val="00013F04"/>
    <w:rsid w:val="00020233"/>
    <w:rsid w:val="0003330A"/>
    <w:rsid w:val="00033D86"/>
    <w:rsid w:val="00034D47"/>
    <w:rsid w:val="000362C7"/>
    <w:rsid w:val="0005024E"/>
    <w:rsid w:val="00052D26"/>
    <w:rsid w:val="00057231"/>
    <w:rsid w:val="000576D8"/>
    <w:rsid w:val="00060183"/>
    <w:rsid w:val="0006202E"/>
    <w:rsid w:val="00063C2E"/>
    <w:rsid w:val="000703B3"/>
    <w:rsid w:val="00092011"/>
    <w:rsid w:val="000949F8"/>
    <w:rsid w:val="000A3C96"/>
    <w:rsid w:val="000A5316"/>
    <w:rsid w:val="000C05B0"/>
    <w:rsid w:val="000C6CF6"/>
    <w:rsid w:val="000D3385"/>
    <w:rsid w:val="000D3547"/>
    <w:rsid w:val="000E0DF9"/>
    <w:rsid w:val="000F054B"/>
    <w:rsid w:val="000F1527"/>
    <w:rsid w:val="00103D42"/>
    <w:rsid w:val="001048A4"/>
    <w:rsid w:val="00111959"/>
    <w:rsid w:val="001144D1"/>
    <w:rsid w:val="0011774D"/>
    <w:rsid w:val="00121E7A"/>
    <w:rsid w:val="00121E8F"/>
    <w:rsid w:val="00126A1F"/>
    <w:rsid w:val="001315B9"/>
    <w:rsid w:val="0013177B"/>
    <w:rsid w:val="00133977"/>
    <w:rsid w:val="00142708"/>
    <w:rsid w:val="0014624C"/>
    <w:rsid w:val="00154220"/>
    <w:rsid w:val="0015554E"/>
    <w:rsid w:val="00164F8C"/>
    <w:rsid w:val="00176319"/>
    <w:rsid w:val="00176C32"/>
    <w:rsid w:val="00180C23"/>
    <w:rsid w:val="001831C2"/>
    <w:rsid w:val="0018771A"/>
    <w:rsid w:val="0019054A"/>
    <w:rsid w:val="001924C4"/>
    <w:rsid w:val="001A0595"/>
    <w:rsid w:val="001A173F"/>
    <w:rsid w:val="001A1820"/>
    <w:rsid w:val="001A4626"/>
    <w:rsid w:val="001A46A2"/>
    <w:rsid w:val="001A48DF"/>
    <w:rsid w:val="001A5C0D"/>
    <w:rsid w:val="001A74A6"/>
    <w:rsid w:val="001B1477"/>
    <w:rsid w:val="001B6931"/>
    <w:rsid w:val="001C0C55"/>
    <w:rsid w:val="001C0D89"/>
    <w:rsid w:val="001C25FD"/>
    <w:rsid w:val="001C4F79"/>
    <w:rsid w:val="001D4770"/>
    <w:rsid w:val="001D4D35"/>
    <w:rsid w:val="001D57FC"/>
    <w:rsid w:val="001E1208"/>
    <w:rsid w:val="001F11DD"/>
    <w:rsid w:val="001F5205"/>
    <w:rsid w:val="001F76FB"/>
    <w:rsid w:val="002015BA"/>
    <w:rsid w:val="00204B31"/>
    <w:rsid w:val="002068CC"/>
    <w:rsid w:val="00225A49"/>
    <w:rsid w:val="00232769"/>
    <w:rsid w:val="0025251D"/>
    <w:rsid w:val="002548B8"/>
    <w:rsid w:val="00257A69"/>
    <w:rsid w:val="002627AF"/>
    <w:rsid w:val="00262BFB"/>
    <w:rsid w:val="00264568"/>
    <w:rsid w:val="00265CA2"/>
    <w:rsid w:val="002664FD"/>
    <w:rsid w:val="002779A5"/>
    <w:rsid w:val="002837F3"/>
    <w:rsid w:val="0029257F"/>
    <w:rsid w:val="00293D9D"/>
    <w:rsid w:val="002947C3"/>
    <w:rsid w:val="00294885"/>
    <w:rsid w:val="002A033D"/>
    <w:rsid w:val="002A050F"/>
    <w:rsid w:val="002A6608"/>
    <w:rsid w:val="002A6627"/>
    <w:rsid w:val="002B4D1A"/>
    <w:rsid w:val="002C17B4"/>
    <w:rsid w:val="002D2395"/>
    <w:rsid w:val="002E1DF5"/>
    <w:rsid w:val="002E3E60"/>
    <w:rsid w:val="002F04F2"/>
    <w:rsid w:val="00301D6C"/>
    <w:rsid w:val="00304090"/>
    <w:rsid w:val="00304BDB"/>
    <w:rsid w:val="00313D08"/>
    <w:rsid w:val="00315126"/>
    <w:rsid w:val="0032106C"/>
    <w:rsid w:val="0032632F"/>
    <w:rsid w:val="003349EF"/>
    <w:rsid w:val="00344A40"/>
    <w:rsid w:val="00361F2D"/>
    <w:rsid w:val="0036239C"/>
    <w:rsid w:val="003750E4"/>
    <w:rsid w:val="00395B84"/>
    <w:rsid w:val="00396925"/>
    <w:rsid w:val="003A4059"/>
    <w:rsid w:val="003A70D2"/>
    <w:rsid w:val="003C2F0A"/>
    <w:rsid w:val="003C468D"/>
    <w:rsid w:val="003D1F72"/>
    <w:rsid w:val="003D2DAD"/>
    <w:rsid w:val="003F261E"/>
    <w:rsid w:val="003F7C89"/>
    <w:rsid w:val="00400CA3"/>
    <w:rsid w:val="00401D66"/>
    <w:rsid w:val="0041549F"/>
    <w:rsid w:val="00417729"/>
    <w:rsid w:val="004313E9"/>
    <w:rsid w:val="0043593F"/>
    <w:rsid w:val="00436682"/>
    <w:rsid w:val="00440DC6"/>
    <w:rsid w:val="00441061"/>
    <w:rsid w:val="0044241B"/>
    <w:rsid w:val="0044445B"/>
    <w:rsid w:val="004503B2"/>
    <w:rsid w:val="0045319D"/>
    <w:rsid w:val="00454DE7"/>
    <w:rsid w:val="0046087B"/>
    <w:rsid w:val="004714D9"/>
    <w:rsid w:val="00471687"/>
    <w:rsid w:val="00471A1D"/>
    <w:rsid w:val="00474E47"/>
    <w:rsid w:val="0047518C"/>
    <w:rsid w:val="00476080"/>
    <w:rsid w:val="00481C37"/>
    <w:rsid w:val="004859FE"/>
    <w:rsid w:val="00490A59"/>
    <w:rsid w:val="004B1A75"/>
    <w:rsid w:val="004B3BE5"/>
    <w:rsid w:val="004B6450"/>
    <w:rsid w:val="004C1827"/>
    <w:rsid w:val="004C3602"/>
    <w:rsid w:val="004C3D8F"/>
    <w:rsid w:val="004D13CC"/>
    <w:rsid w:val="004D15C0"/>
    <w:rsid w:val="004D425C"/>
    <w:rsid w:val="004E1222"/>
    <w:rsid w:val="004E55F5"/>
    <w:rsid w:val="004F4998"/>
    <w:rsid w:val="004F6E6D"/>
    <w:rsid w:val="004F7F69"/>
    <w:rsid w:val="00510373"/>
    <w:rsid w:val="00510B34"/>
    <w:rsid w:val="00511E65"/>
    <w:rsid w:val="00514BA0"/>
    <w:rsid w:val="00515702"/>
    <w:rsid w:val="005165EB"/>
    <w:rsid w:val="005171B2"/>
    <w:rsid w:val="00520FBE"/>
    <w:rsid w:val="0053078B"/>
    <w:rsid w:val="00545ACD"/>
    <w:rsid w:val="0054786F"/>
    <w:rsid w:val="00550307"/>
    <w:rsid w:val="00553D81"/>
    <w:rsid w:val="00555371"/>
    <w:rsid w:val="00556CD2"/>
    <w:rsid w:val="005749D8"/>
    <w:rsid w:val="0058499A"/>
    <w:rsid w:val="00590594"/>
    <w:rsid w:val="00592753"/>
    <w:rsid w:val="005A64BD"/>
    <w:rsid w:val="005B5D48"/>
    <w:rsid w:val="005B6A94"/>
    <w:rsid w:val="005C012D"/>
    <w:rsid w:val="005C0F97"/>
    <w:rsid w:val="005C2463"/>
    <w:rsid w:val="005C5ABC"/>
    <w:rsid w:val="005C5CCD"/>
    <w:rsid w:val="005C7272"/>
    <w:rsid w:val="005C77E4"/>
    <w:rsid w:val="005D033F"/>
    <w:rsid w:val="005E52D8"/>
    <w:rsid w:val="005E7EED"/>
    <w:rsid w:val="005F0E78"/>
    <w:rsid w:val="005F4C46"/>
    <w:rsid w:val="006022F5"/>
    <w:rsid w:val="0060663A"/>
    <w:rsid w:val="00606DB4"/>
    <w:rsid w:val="006101DD"/>
    <w:rsid w:val="00611E17"/>
    <w:rsid w:val="006145EB"/>
    <w:rsid w:val="006205F8"/>
    <w:rsid w:val="006244A1"/>
    <w:rsid w:val="00624FF4"/>
    <w:rsid w:val="006258D9"/>
    <w:rsid w:val="006368F5"/>
    <w:rsid w:val="0063774D"/>
    <w:rsid w:val="00640701"/>
    <w:rsid w:val="00640BB0"/>
    <w:rsid w:val="006462B7"/>
    <w:rsid w:val="00650C9F"/>
    <w:rsid w:val="00652BBA"/>
    <w:rsid w:val="006538F1"/>
    <w:rsid w:val="00656232"/>
    <w:rsid w:val="00657789"/>
    <w:rsid w:val="006631A2"/>
    <w:rsid w:val="0066413F"/>
    <w:rsid w:val="0066421E"/>
    <w:rsid w:val="00664C04"/>
    <w:rsid w:val="00675D1F"/>
    <w:rsid w:val="006764DF"/>
    <w:rsid w:val="00684FD8"/>
    <w:rsid w:val="00693A33"/>
    <w:rsid w:val="00695957"/>
    <w:rsid w:val="006A3BD9"/>
    <w:rsid w:val="006A5382"/>
    <w:rsid w:val="006B4AD8"/>
    <w:rsid w:val="006B5F7E"/>
    <w:rsid w:val="006B740C"/>
    <w:rsid w:val="006D49E0"/>
    <w:rsid w:val="006D5152"/>
    <w:rsid w:val="006F3D8B"/>
    <w:rsid w:val="0070269D"/>
    <w:rsid w:val="00704FD0"/>
    <w:rsid w:val="00716704"/>
    <w:rsid w:val="00717BC2"/>
    <w:rsid w:val="007252BF"/>
    <w:rsid w:val="0072795F"/>
    <w:rsid w:val="00727D21"/>
    <w:rsid w:val="00730760"/>
    <w:rsid w:val="00733D0B"/>
    <w:rsid w:val="00745D19"/>
    <w:rsid w:val="0077675B"/>
    <w:rsid w:val="007815DA"/>
    <w:rsid w:val="00781B1E"/>
    <w:rsid w:val="00782DD1"/>
    <w:rsid w:val="00783401"/>
    <w:rsid w:val="00786205"/>
    <w:rsid w:val="00791261"/>
    <w:rsid w:val="00792774"/>
    <w:rsid w:val="007A21A8"/>
    <w:rsid w:val="007B062D"/>
    <w:rsid w:val="007B408D"/>
    <w:rsid w:val="007B4F3D"/>
    <w:rsid w:val="007C1518"/>
    <w:rsid w:val="007C7E90"/>
    <w:rsid w:val="007D3191"/>
    <w:rsid w:val="007D5968"/>
    <w:rsid w:val="007E4D52"/>
    <w:rsid w:val="007E6C6A"/>
    <w:rsid w:val="007F4B56"/>
    <w:rsid w:val="007F50DC"/>
    <w:rsid w:val="008061C2"/>
    <w:rsid w:val="0081221F"/>
    <w:rsid w:val="00813E6D"/>
    <w:rsid w:val="0081509B"/>
    <w:rsid w:val="00815F85"/>
    <w:rsid w:val="008239A3"/>
    <w:rsid w:val="008324BF"/>
    <w:rsid w:val="008374C0"/>
    <w:rsid w:val="00841E0C"/>
    <w:rsid w:val="00854946"/>
    <w:rsid w:val="008611B3"/>
    <w:rsid w:val="0086361F"/>
    <w:rsid w:val="0087135B"/>
    <w:rsid w:val="00880726"/>
    <w:rsid w:val="00885544"/>
    <w:rsid w:val="008974CE"/>
    <w:rsid w:val="008A0195"/>
    <w:rsid w:val="008A0D19"/>
    <w:rsid w:val="008A72A9"/>
    <w:rsid w:val="008B6C63"/>
    <w:rsid w:val="008B7632"/>
    <w:rsid w:val="008C0593"/>
    <w:rsid w:val="008C1F9C"/>
    <w:rsid w:val="008C5CDE"/>
    <w:rsid w:val="008C61A1"/>
    <w:rsid w:val="008C6827"/>
    <w:rsid w:val="008D541B"/>
    <w:rsid w:val="008E57CC"/>
    <w:rsid w:val="008F1A26"/>
    <w:rsid w:val="008F3ECE"/>
    <w:rsid w:val="008F7360"/>
    <w:rsid w:val="00900FAF"/>
    <w:rsid w:val="0091644C"/>
    <w:rsid w:val="00917CF0"/>
    <w:rsid w:val="00934613"/>
    <w:rsid w:val="0093493D"/>
    <w:rsid w:val="009434AF"/>
    <w:rsid w:val="00944CD8"/>
    <w:rsid w:val="0095571B"/>
    <w:rsid w:val="009562AA"/>
    <w:rsid w:val="00967092"/>
    <w:rsid w:val="009730BF"/>
    <w:rsid w:val="00976EDC"/>
    <w:rsid w:val="00982DB4"/>
    <w:rsid w:val="009A0420"/>
    <w:rsid w:val="009A09C3"/>
    <w:rsid w:val="009A371B"/>
    <w:rsid w:val="009A5A14"/>
    <w:rsid w:val="009A78D8"/>
    <w:rsid w:val="009B30F5"/>
    <w:rsid w:val="009B3EC3"/>
    <w:rsid w:val="009D41B3"/>
    <w:rsid w:val="009D6949"/>
    <w:rsid w:val="009E2279"/>
    <w:rsid w:val="009E25E6"/>
    <w:rsid w:val="009E2B18"/>
    <w:rsid w:val="009E6ECA"/>
    <w:rsid w:val="009F2CC6"/>
    <w:rsid w:val="00A039F8"/>
    <w:rsid w:val="00A073FA"/>
    <w:rsid w:val="00A224DE"/>
    <w:rsid w:val="00A3339F"/>
    <w:rsid w:val="00A34623"/>
    <w:rsid w:val="00A3501B"/>
    <w:rsid w:val="00A3529E"/>
    <w:rsid w:val="00A354A0"/>
    <w:rsid w:val="00A5151A"/>
    <w:rsid w:val="00A578EA"/>
    <w:rsid w:val="00A61334"/>
    <w:rsid w:val="00A64AFF"/>
    <w:rsid w:val="00A7178B"/>
    <w:rsid w:val="00A7456B"/>
    <w:rsid w:val="00A9163E"/>
    <w:rsid w:val="00AA211A"/>
    <w:rsid w:val="00AA5A85"/>
    <w:rsid w:val="00AB1758"/>
    <w:rsid w:val="00AB77A9"/>
    <w:rsid w:val="00AD1A1D"/>
    <w:rsid w:val="00AD5A61"/>
    <w:rsid w:val="00AD5E8D"/>
    <w:rsid w:val="00AE52EA"/>
    <w:rsid w:val="00AF2CEF"/>
    <w:rsid w:val="00AF3123"/>
    <w:rsid w:val="00AF346C"/>
    <w:rsid w:val="00B14431"/>
    <w:rsid w:val="00B15D20"/>
    <w:rsid w:val="00B22254"/>
    <w:rsid w:val="00B27A4B"/>
    <w:rsid w:val="00B35695"/>
    <w:rsid w:val="00B36CF0"/>
    <w:rsid w:val="00B37DAC"/>
    <w:rsid w:val="00B402D0"/>
    <w:rsid w:val="00B42478"/>
    <w:rsid w:val="00B43B35"/>
    <w:rsid w:val="00B509DB"/>
    <w:rsid w:val="00B5440B"/>
    <w:rsid w:val="00B55CBC"/>
    <w:rsid w:val="00B6124C"/>
    <w:rsid w:val="00B616DC"/>
    <w:rsid w:val="00B62001"/>
    <w:rsid w:val="00B62DA9"/>
    <w:rsid w:val="00B65E3B"/>
    <w:rsid w:val="00B704D0"/>
    <w:rsid w:val="00B75093"/>
    <w:rsid w:val="00B97A90"/>
    <w:rsid w:val="00BA4292"/>
    <w:rsid w:val="00BA6ED8"/>
    <w:rsid w:val="00BC2F10"/>
    <w:rsid w:val="00BC63C4"/>
    <w:rsid w:val="00BD725D"/>
    <w:rsid w:val="00BE62FB"/>
    <w:rsid w:val="00BF17C8"/>
    <w:rsid w:val="00BF5621"/>
    <w:rsid w:val="00BF636B"/>
    <w:rsid w:val="00BF6A92"/>
    <w:rsid w:val="00C01775"/>
    <w:rsid w:val="00C07EF7"/>
    <w:rsid w:val="00C103D7"/>
    <w:rsid w:val="00C20FE2"/>
    <w:rsid w:val="00C21C7B"/>
    <w:rsid w:val="00C334F6"/>
    <w:rsid w:val="00C34177"/>
    <w:rsid w:val="00C354D7"/>
    <w:rsid w:val="00C404BB"/>
    <w:rsid w:val="00C479BE"/>
    <w:rsid w:val="00C512B9"/>
    <w:rsid w:val="00C55C87"/>
    <w:rsid w:val="00C55E6A"/>
    <w:rsid w:val="00C759CC"/>
    <w:rsid w:val="00C82BA1"/>
    <w:rsid w:val="00C855E1"/>
    <w:rsid w:val="00C86023"/>
    <w:rsid w:val="00C92953"/>
    <w:rsid w:val="00C94674"/>
    <w:rsid w:val="00C96831"/>
    <w:rsid w:val="00CB0BFF"/>
    <w:rsid w:val="00CB64A6"/>
    <w:rsid w:val="00CB7244"/>
    <w:rsid w:val="00CD117F"/>
    <w:rsid w:val="00CD782E"/>
    <w:rsid w:val="00CE4B03"/>
    <w:rsid w:val="00CF197A"/>
    <w:rsid w:val="00CF26D6"/>
    <w:rsid w:val="00D07B3D"/>
    <w:rsid w:val="00D1419C"/>
    <w:rsid w:val="00D14EB8"/>
    <w:rsid w:val="00D1796D"/>
    <w:rsid w:val="00D20013"/>
    <w:rsid w:val="00D22D00"/>
    <w:rsid w:val="00D2303B"/>
    <w:rsid w:val="00D30DDF"/>
    <w:rsid w:val="00D37EBB"/>
    <w:rsid w:val="00D41277"/>
    <w:rsid w:val="00D44398"/>
    <w:rsid w:val="00D5140E"/>
    <w:rsid w:val="00D55B37"/>
    <w:rsid w:val="00D84E03"/>
    <w:rsid w:val="00D90CA5"/>
    <w:rsid w:val="00D93247"/>
    <w:rsid w:val="00D94C55"/>
    <w:rsid w:val="00D97956"/>
    <w:rsid w:val="00DA7419"/>
    <w:rsid w:val="00DB2365"/>
    <w:rsid w:val="00DB35CB"/>
    <w:rsid w:val="00DB3AB8"/>
    <w:rsid w:val="00DC5BAB"/>
    <w:rsid w:val="00DC7A15"/>
    <w:rsid w:val="00DC7B18"/>
    <w:rsid w:val="00DD3FB4"/>
    <w:rsid w:val="00DD6B2E"/>
    <w:rsid w:val="00DE2D73"/>
    <w:rsid w:val="00DE6E4A"/>
    <w:rsid w:val="00DF2A62"/>
    <w:rsid w:val="00DF5BC6"/>
    <w:rsid w:val="00E04FF8"/>
    <w:rsid w:val="00E07E70"/>
    <w:rsid w:val="00E177B9"/>
    <w:rsid w:val="00E2047E"/>
    <w:rsid w:val="00E21034"/>
    <w:rsid w:val="00E248B4"/>
    <w:rsid w:val="00E24D5B"/>
    <w:rsid w:val="00E27574"/>
    <w:rsid w:val="00E3037D"/>
    <w:rsid w:val="00E33F02"/>
    <w:rsid w:val="00E53C81"/>
    <w:rsid w:val="00E569CD"/>
    <w:rsid w:val="00E61858"/>
    <w:rsid w:val="00E628C4"/>
    <w:rsid w:val="00E63B0E"/>
    <w:rsid w:val="00E668FC"/>
    <w:rsid w:val="00E66D65"/>
    <w:rsid w:val="00E71752"/>
    <w:rsid w:val="00E7529D"/>
    <w:rsid w:val="00E84D8A"/>
    <w:rsid w:val="00E874CD"/>
    <w:rsid w:val="00E96B61"/>
    <w:rsid w:val="00E9738E"/>
    <w:rsid w:val="00EB5893"/>
    <w:rsid w:val="00EB6729"/>
    <w:rsid w:val="00EC2563"/>
    <w:rsid w:val="00ED0766"/>
    <w:rsid w:val="00ED7A9D"/>
    <w:rsid w:val="00EE019D"/>
    <w:rsid w:val="00EE3C56"/>
    <w:rsid w:val="00EF1B67"/>
    <w:rsid w:val="00EF1D88"/>
    <w:rsid w:val="00EF3F39"/>
    <w:rsid w:val="00EF5695"/>
    <w:rsid w:val="00F06A56"/>
    <w:rsid w:val="00F1279F"/>
    <w:rsid w:val="00F149C8"/>
    <w:rsid w:val="00F258F7"/>
    <w:rsid w:val="00F300D5"/>
    <w:rsid w:val="00F31629"/>
    <w:rsid w:val="00F31F6D"/>
    <w:rsid w:val="00F42E4C"/>
    <w:rsid w:val="00F44CB1"/>
    <w:rsid w:val="00F45B09"/>
    <w:rsid w:val="00F46C83"/>
    <w:rsid w:val="00F47859"/>
    <w:rsid w:val="00F47BC1"/>
    <w:rsid w:val="00F519AA"/>
    <w:rsid w:val="00F568A5"/>
    <w:rsid w:val="00F56A83"/>
    <w:rsid w:val="00F56FF3"/>
    <w:rsid w:val="00F77552"/>
    <w:rsid w:val="00F77DC7"/>
    <w:rsid w:val="00F77F8F"/>
    <w:rsid w:val="00F868B1"/>
    <w:rsid w:val="00F9148C"/>
    <w:rsid w:val="00F9374D"/>
    <w:rsid w:val="00FA749D"/>
    <w:rsid w:val="00FB119A"/>
    <w:rsid w:val="00FB21D0"/>
    <w:rsid w:val="00FB2233"/>
    <w:rsid w:val="00FB5843"/>
    <w:rsid w:val="00FD3A2A"/>
    <w:rsid w:val="00FD54E9"/>
    <w:rsid w:val="00FE3200"/>
    <w:rsid w:val="00FE4E8A"/>
    <w:rsid w:val="00FF0C44"/>
    <w:rsid w:val="00FF2C8D"/>
    <w:rsid w:val="00FF6FE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5FDFD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C1F9C"/>
    <w:rPr>
      <w:sz w:val="21"/>
    </w:rPr>
  </w:style>
  <w:style w:type="paragraph" w:styleId="Heading1">
    <w:name w:val="heading 1"/>
    <w:basedOn w:val="Normal"/>
    <w:next w:val="Normal"/>
    <w:link w:val="Heading1Char"/>
    <w:uiPriority w:val="9"/>
    <w:qFormat/>
    <w:locked/>
    <w:rsid w:val="008C1F9C"/>
    <w:pPr>
      <w:keepNext/>
      <w:keepLines/>
      <w:spacing w:before="320" w:after="0" w:line="240" w:lineRule="auto"/>
      <w:outlineLvl w:val="0"/>
    </w:pPr>
    <w:rPr>
      <w:rFonts w:asciiTheme="majorHAnsi" w:eastAsiaTheme="majorEastAsia" w:hAnsiTheme="majorHAnsi" w:cstheme="majorBidi"/>
      <w:color w:val="44546A" w:themeColor="text2"/>
      <w:sz w:val="32"/>
      <w:szCs w:val="32"/>
    </w:rPr>
  </w:style>
  <w:style w:type="paragraph" w:styleId="Heading2">
    <w:name w:val="heading 2"/>
    <w:basedOn w:val="Normal"/>
    <w:next w:val="Normal"/>
    <w:link w:val="Heading2Char"/>
    <w:uiPriority w:val="9"/>
    <w:unhideWhenUsed/>
    <w:qFormat/>
    <w:locked/>
    <w:rsid w:val="000576D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locked/>
    <w:rsid w:val="000576D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0576D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0576D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0576D8"/>
    <w:pPr>
      <w:keepNext/>
      <w:keepLines/>
      <w:spacing w:before="40" w:after="0"/>
      <w:outlineLvl w:val="5"/>
    </w:pPr>
    <w:rPr>
      <w:rFonts w:asciiTheme="majorHAnsi" w:eastAsiaTheme="majorEastAsia" w:hAnsiTheme="majorHAnsi" w:cstheme="majorBidi"/>
      <w:i/>
      <w:iCs/>
      <w:color w:val="44546A" w:themeColor="text2"/>
      <w:szCs w:val="21"/>
    </w:rPr>
  </w:style>
  <w:style w:type="paragraph" w:styleId="Heading7">
    <w:name w:val="heading 7"/>
    <w:basedOn w:val="Normal"/>
    <w:next w:val="Normal"/>
    <w:link w:val="Heading7Char"/>
    <w:uiPriority w:val="9"/>
    <w:unhideWhenUsed/>
    <w:qFormat/>
    <w:rsid w:val="000576D8"/>
    <w:pPr>
      <w:keepNext/>
      <w:keepLines/>
      <w:spacing w:before="40" w:after="0"/>
      <w:outlineLvl w:val="6"/>
    </w:pPr>
    <w:rPr>
      <w:rFonts w:asciiTheme="majorHAnsi" w:eastAsiaTheme="majorEastAsia" w:hAnsiTheme="majorHAnsi" w:cstheme="majorBidi"/>
      <w:i/>
      <w:iCs/>
      <w:color w:val="1F4E79" w:themeColor="accent1" w:themeShade="80"/>
      <w:szCs w:val="21"/>
    </w:rPr>
  </w:style>
  <w:style w:type="paragraph" w:styleId="Heading8">
    <w:name w:val="heading 8"/>
    <w:basedOn w:val="Normal"/>
    <w:next w:val="Normal"/>
    <w:link w:val="Heading8Char"/>
    <w:uiPriority w:val="9"/>
    <w:unhideWhenUsed/>
    <w:qFormat/>
    <w:rsid w:val="000576D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0576D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733D0B"/>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rsid w:val="00733D0B"/>
    <w:pPr>
      <w:spacing w:line="288" w:lineRule="auto"/>
    </w:pPr>
    <w:rPr>
      <w:rFonts w:ascii="Helvetica Neue Light" w:eastAsia="ヒラギノ角ゴ Pro W3" w:hAnsi="Helvetica Neue Light"/>
      <w:color w:val="000000"/>
      <w:sz w:val="14"/>
    </w:rPr>
  </w:style>
  <w:style w:type="paragraph" w:customStyle="1" w:styleId="FreeForm">
    <w:name w:val="Free Form"/>
    <w:rsid w:val="00733D0B"/>
    <w:pPr>
      <w:spacing w:line="312" w:lineRule="auto"/>
    </w:pPr>
    <w:rPr>
      <w:rFonts w:ascii="Helvetica Neue Light" w:eastAsia="ヒラギノ角ゴ Pro W3" w:hAnsi="Helvetica Neue Light"/>
      <w:color w:val="000000"/>
      <w:sz w:val="18"/>
    </w:rPr>
  </w:style>
  <w:style w:type="paragraph" w:styleId="Title">
    <w:name w:val="Title"/>
    <w:basedOn w:val="Normal"/>
    <w:next w:val="Normal"/>
    <w:link w:val="TitleChar"/>
    <w:uiPriority w:val="10"/>
    <w:qFormat/>
    <w:rsid w:val="008C1F9C"/>
    <w:pPr>
      <w:spacing w:after="0" w:line="240" w:lineRule="auto"/>
      <w:contextualSpacing/>
    </w:pPr>
    <w:rPr>
      <w:rFonts w:asciiTheme="majorHAnsi" w:eastAsiaTheme="majorEastAsia" w:hAnsiTheme="majorHAnsi" w:cstheme="majorBidi"/>
      <w:color w:val="44546A" w:themeColor="text2"/>
      <w:spacing w:val="-10"/>
      <w:sz w:val="56"/>
      <w:szCs w:val="56"/>
    </w:rPr>
  </w:style>
  <w:style w:type="paragraph" w:customStyle="1" w:styleId="Body">
    <w:name w:val="Body"/>
    <w:rsid w:val="00733D0B"/>
    <w:pPr>
      <w:suppressAutoHyphens/>
      <w:spacing w:after="180" w:line="312" w:lineRule="auto"/>
    </w:pPr>
    <w:rPr>
      <w:rFonts w:ascii="Helvetica Neue Light" w:eastAsia="ヒラギノ角ゴ Pro W3" w:hAnsi="Helvetica Neue Light"/>
      <w:color w:val="000000"/>
      <w:sz w:val="18"/>
    </w:rPr>
  </w:style>
  <w:style w:type="character" w:styleId="Emphasis">
    <w:name w:val="Emphasis"/>
    <w:basedOn w:val="DefaultParagraphFont"/>
    <w:uiPriority w:val="20"/>
    <w:qFormat/>
    <w:rsid w:val="000576D8"/>
    <w:rPr>
      <w:i/>
      <w:iCs/>
    </w:rPr>
  </w:style>
  <w:style w:type="paragraph" w:customStyle="1" w:styleId="1Head">
    <w:name w:val="1Head"/>
    <w:rsid w:val="00733D0B"/>
    <w:pPr>
      <w:suppressAutoHyphens/>
      <w:spacing w:after="180"/>
    </w:pPr>
    <w:rPr>
      <w:rFonts w:ascii="Calibri Bold" w:eastAsia="ヒラギノ角ゴ Pro W3" w:hAnsi="Calibri Bold"/>
      <w:color w:val="000000"/>
      <w:sz w:val="44"/>
    </w:rPr>
  </w:style>
  <w:style w:type="paragraph" w:customStyle="1" w:styleId="Body2">
    <w:name w:val="Body 2"/>
    <w:rsid w:val="00733D0B"/>
    <w:pPr>
      <w:suppressAutoHyphens/>
      <w:spacing w:after="140"/>
    </w:pPr>
    <w:rPr>
      <w:rFonts w:ascii="Cambria" w:eastAsia="ヒラギノ角ゴ Pro W3" w:hAnsi="Cambria"/>
      <w:color w:val="000000"/>
      <w:sz w:val="24"/>
    </w:rPr>
  </w:style>
  <w:style w:type="paragraph" w:customStyle="1" w:styleId="2Head">
    <w:name w:val="2Head"/>
    <w:next w:val="Body"/>
    <w:rsid w:val="00733D0B"/>
    <w:pPr>
      <w:keepNext/>
      <w:suppressAutoHyphens/>
      <w:spacing w:before="180" w:after="140"/>
      <w:outlineLvl w:val="0"/>
    </w:pPr>
    <w:rPr>
      <w:rFonts w:ascii="Calibri Bold" w:eastAsia="ヒラギノ角ゴ Pro W3" w:hAnsi="Calibri Bold"/>
      <w:color w:val="050505"/>
      <w:sz w:val="36"/>
    </w:rPr>
  </w:style>
  <w:style w:type="paragraph" w:styleId="TOC1">
    <w:name w:val="toc 1"/>
    <w:basedOn w:val="TOC1Head"/>
    <w:uiPriority w:val="39"/>
    <w:rsid w:val="00733D0B"/>
    <w:pPr>
      <w:tabs>
        <w:tab w:val="clear" w:pos="9360"/>
      </w:tabs>
      <w:spacing w:before="120"/>
      <w:outlineLvl w:val="9"/>
    </w:pPr>
    <w:rPr>
      <w:rFonts w:ascii="Cambria" w:eastAsia="Times New Roman" w:hAnsi="Cambria"/>
      <w:color w:val="auto"/>
      <w:sz w:val="24"/>
      <w:szCs w:val="24"/>
    </w:rPr>
  </w:style>
  <w:style w:type="paragraph" w:customStyle="1" w:styleId="TOC1Head">
    <w:name w:val="TOC 1Head"/>
    <w:rsid w:val="00733D0B"/>
    <w:pPr>
      <w:tabs>
        <w:tab w:val="right" w:pos="9360"/>
      </w:tabs>
      <w:spacing w:before="240"/>
      <w:outlineLvl w:val="0"/>
    </w:pPr>
    <w:rPr>
      <w:rFonts w:ascii="Helvetica Neue" w:eastAsia="ヒラギノ角ゴ Pro W3" w:hAnsi="Helvetica Neue"/>
      <w:b/>
      <w:color w:val="2B6991"/>
      <w:sz w:val="28"/>
    </w:rPr>
  </w:style>
  <w:style w:type="paragraph" w:customStyle="1" w:styleId="3HeadNew">
    <w:name w:val="3HeadNew"/>
    <w:next w:val="Body"/>
    <w:rsid w:val="00733D0B"/>
    <w:pPr>
      <w:keepNext/>
      <w:suppressAutoHyphens/>
      <w:spacing w:before="180" w:after="140"/>
      <w:outlineLvl w:val="2"/>
    </w:pPr>
    <w:rPr>
      <w:rFonts w:ascii="Calibri Bold" w:eastAsia="ヒラギノ角ゴ Pro W3" w:hAnsi="Calibri Bold"/>
      <w:color w:val="000000"/>
      <w:sz w:val="28"/>
    </w:rPr>
  </w:style>
  <w:style w:type="paragraph" w:customStyle="1" w:styleId="BodyBullet">
    <w:name w:val="BodyBullet"/>
    <w:rsid w:val="00D94C55"/>
    <w:pPr>
      <w:suppressAutoHyphens/>
      <w:spacing w:after="100"/>
    </w:pPr>
    <w:rPr>
      <w:rFonts w:eastAsia="ヒラギノ角ゴ Pro W3"/>
      <w:color w:val="000000"/>
    </w:rPr>
  </w:style>
  <w:style w:type="paragraph" w:customStyle="1" w:styleId="BodyBullet2">
    <w:name w:val="BodyBullet2"/>
    <w:autoRedefine/>
    <w:rsid w:val="000C05B0"/>
    <w:pPr>
      <w:numPr>
        <w:ilvl w:val="2"/>
        <w:numId w:val="1"/>
      </w:numPr>
      <w:tabs>
        <w:tab w:val="clear" w:pos="180"/>
      </w:tabs>
      <w:suppressAutoHyphens/>
      <w:spacing w:after="100"/>
      <w:ind w:left="1080" w:hanging="360"/>
    </w:pPr>
    <w:rPr>
      <w:rFonts w:ascii="Cambria" w:eastAsia="ヒラギノ角ゴ Pro W3" w:hAnsi="Cambria"/>
      <w:color w:val="000000"/>
      <w:sz w:val="24"/>
    </w:rPr>
  </w:style>
  <w:style w:type="paragraph" w:customStyle="1" w:styleId="LetterBullet2">
    <w:name w:val="LetterBullet2"/>
    <w:rsid w:val="00733D0B"/>
    <w:pPr>
      <w:suppressAutoHyphens/>
      <w:spacing w:after="100"/>
    </w:pPr>
    <w:rPr>
      <w:rFonts w:ascii="Cambria" w:eastAsia="ヒラギノ角ゴ Pro W3" w:hAnsi="Cambria"/>
      <w:color w:val="000000"/>
      <w:sz w:val="24"/>
    </w:rPr>
  </w:style>
  <w:style w:type="paragraph" w:customStyle="1" w:styleId="TableCell">
    <w:name w:val="TableCell"/>
    <w:rsid w:val="00733D0B"/>
    <w:rPr>
      <w:rFonts w:ascii="Calibri" w:eastAsia="ヒラギノ角ゴ Pro W3" w:hAnsi="Calibri"/>
      <w:color w:val="000000"/>
      <w:sz w:val="24"/>
    </w:rPr>
  </w:style>
  <w:style w:type="paragraph" w:styleId="Header">
    <w:name w:val="header"/>
    <w:basedOn w:val="Normal"/>
    <w:link w:val="HeaderChar"/>
    <w:locked/>
    <w:rsid w:val="008C1940"/>
    <w:pPr>
      <w:tabs>
        <w:tab w:val="center" w:pos="4320"/>
        <w:tab w:val="right" w:pos="8640"/>
      </w:tabs>
    </w:pPr>
  </w:style>
  <w:style w:type="character" w:customStyle="1" w:styleId="HeaderChar">
    <w:name w:val="Header Char"/>
    <w:link w:val="Header"/>
    <w:rsid w:val="008C1940"/>
    <w:rPr>
      <w:sz w:val="24"/>
      <w:szCs w:val="24"/>
    </w:rPr>
  </w:style>
  <w:style w:type="character" w:customStyle="1" w:styleId="TitleChar">
    <w:name w:val="Title Char"/>
    <w:basedOn w:val="DefaultParagraphFont"/>
    <w:link w:val="Title"/>
    <w:uiPriority w:val="10"/>
    <w:rsid w:val="008C1F9C"/>
    <w:rPr>
      <w:rFonts w:asciiTheme="majorHAnsi" w:eastAsiaTheme="majorEastAsia" w:hAnsiTheme="majorHAnsi" w:cstheme="majorBidi"/>
      <w:color w:val="44546A" w:themeColor="text2"/>
      <w:spacing w:val="-10"/>
      <w:sz w:val="56"/>
      <w:szCs w:val="56"/>
    </w:rPr>
  </w:style>
  <w:style w:type="paragraph" w:styleId="TOC2">
    <w:name w:val="toc 2"/>
    <w:basedOn w:val="Normal"/>
    <w:next w:val="Normal"/>
    <w:autoRedefine/>
    <w:uiPriority w:val="39"/>
    <w:locked/>
    <w:rsid w:val="00007101"/>
    <w:pPr>
      <w:tabs>
        <w:tab w:val="left" w:pos="792"/>
        <w:tab w:val="right" w:leader="dot" w:pos="9350"/>
      </w:tabs>
      <w:ind w:left="240"/>
    </w:pPr>
    <w:rPr>
      <w:rFonts w:ascii="Cambria" w:hAnsi="Cambria"/>
      <w:b/>
      <w:sz w:val="22"/>
      <w:szCs w:val="22"/>
    </w:rPr>
  </w:style>
  <w:style w:type="paragraph" w:styleId="TOC3">
    <w:name w:val="toc 3"/>
    <w:basedOn w:val="Normal"/>
    <w:next w:val="Normal"/>
    <w:autoRedefine/>
    <w:uiPriority w:val="39"/>
    <w:locked/>
    <w:rsid w:val="00262030"/>
    <w:pPr>
      <w:ind w:left="480"/>
    </w:pPr>
    <w:rPr>
      <w:rFonts w:ascii="Cambria" w:hAnsi="Cambria"/>
      <w:sz w:val="22"/>
      <w:szCs w:val="22"/>
    </w:rPr>
  </w:style>
  <w:style w:type="paragraph" w:styleId="TOC4">
    <w:name w:val="toc 4"/>
    <w:basedOn w:val="Normal"/>
    <w:next w:val="Normal"/>
    <w:autoRedefine/>
    <w:uiPriority w:val="39"/>
    <w:locked/>
    <w:rsid w:val="00262030"/>
    <w:pPr>
      <w:ind w:left="720"/>
    </w:pPr>
    <w:rPr>
      <w:rFonts w:ascii="Cambria" w:hAnsi="Cambria"/>
    </w:rPr>
  </w:style>
  <w:style w:type="paragraph" w:styleId="TOC5">
    <w:name w:val="toc 5"/>
    <w:basedOn w:val="Normal"/>
    <w:next w:val="Normal"/>
    <w:autoRedefine/>
    <w:uiPriority w:val="39"/>
    <w:locked/>
    <w:rsid w:val="00262030"/>
    <w:pPr>
      <w:ind w:left="960"/>
    </w:pPr>
    <w:rPr>
      <w:rFonts w:ascii="Cambria" w:hAnsi="Cambria"/>
    </w:rPr>
  </w:style>
  <w:style w:type="paragraph" w:styleId="TOC6">
    <w:name w:val="toc 6"/>
    <w:basedOn w:val="Normal"/>
    <w:next w:val="Normal"/>
    <w:autoRedefine/>
    <w:uiPriority w:val="39"/>
    <w:locked/>
    <w:rsid w:val="00262030"/>
    <w:pPr>
      <w:ind w:left="1200"/>
    </w:pPr>
    <w:rPr>
      <w:rFonts w:ascii="Cambria" w:hAnsi="Cambria"/>
    </w:rPr>
  </w:style>
  <w:style w:type="paragraph" w:styleId="TOC7">
    <w:name w:val="toc 7"/>
    <w:basedOn w:val="Normal"/>
    <w:next w:val="Normal"/>
    <w:autoRedefine/>
    <w:uiPriority w:val="39"/>
    <w:locked/>
    <w:rsid w:val="00262030"/>
    <w:pPr>
      <w:ind w:left="1440"/>
    </w:pPr>
    <w:rPr>
      <w:rFonts w:ascii="Cambria" w:hAnsi="Cambria"/>
    </w:rPr>
  </w:style>
  <w:style w:type="paragraph" w:styleId="TOC8">
    <w:name w:val="toc 8"/>
    <w:basedOn w:val="Normal"/>
    <w:next w:val="Normal"/>
    <w:autoRedefine/>
    <w:uiPriority w:val="39"/>
    <w:locked/>
    <w:rsid w:val="00262030"/>
    <w:pPr>
      <w:ind w:left="1680"/>
    </w:pPr>
    <w:rPr>
      <w:rFonts w:ascii="Cambria" w:hAnsi="Cambria"/>
    </w:rPr>
  </w:style>
  <w:style w:type="paragraph" w:styleId="TOC9">
    <w:name w:val="toc 9"/>
    <w:basedOn w:val="Normal"/>
    <w:next w:val="Normal"/>
    <w:autoRedefine/>
    <w:uiPriority w:val="39"/>
    <w:locked/>
    <w:rsid w:val="00262030"/>
    <w:pPr>
      <w:ind w:left="1920"/>
    </w:pPr>
    <w:rPr>
      <w:rFonts w:ascii="Cambria" w:hAnsi="Cambria"/>
    </w:rPr>
  </w:style>
  <w:style w:type="character" w:customStyle="1" w:styleId="Heading1Char">
    <w:name w:val="Heading 1 Char"/>
    <w:basedOn w:val="DefaultParagraphFont"/>
    <w:link w:val="Heading1"/>
    <w:uiPriority w:val="9"/>
    <w:rsid w:val="008C1F9C"/>
    <w:rPr>
      <w:rFonts w:asciiTheme="majorHAnsi" w:eastAsiaTheme="majorEastAsia" w:hAnsiTheme="majorHAnsi" w:cstheme="majorBidi"/>
      <w:color w:val="44546A" w:themeColor="text2"/>
      <w:sz w:val="32"/>
      <w:szCs w:val="32"/>
    </w:rPr>
  </w:style>
  <w:style w:type="character" w:customStyle="1" w:styleId="Heading2Char">
    <w:name w:val="Heading 2 Char"/>
    <w:basedOn w:val="DefaultParagraphFont"/>
    <w:link w:val="Heading2"/>
    <w:uiPriority w:val="9"/>
    <w:rsid w:val="000576D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576D8"/>
    <w:rPr>
      <w:rFonts w:asciiTheme="majorHAnsi" w:eastAsiaTheme="majorEastAsia" w:hAnsiTheme="majorHAnsi" w:cstheme="majorBidi"/>
      <w:color w:val="44546A" w:themeColor="text2"/>
      <w:sz w:val="24"/>
      <w:szCs w:val="24"/>
    </w:rPr>
  </w:style>
  <w:style w:type="character" w:styleId="CommentReference">
    <w:name w:val="annotation reference"/>
    <w:rsid w:val="00623A00"/>
    <w:rPr>
      <w:sz w:val="18"/>
      <w:szCs w:val="18"/>
    </w:rPr>
  </w:style>
  <w:style w:type="paragraph" w:styleId="CommentText">
    <w:name w:val="annotation text"/>
    <w:basedOn w:val="Normal"/>
    <w:link w:val="CommentTextChar"/>
    <w:rsid w:val="00623A00"/>
  </w:style>
  <w:style w:type="character" w:customStyle="1" w:styleId="CommentTextChar">
    <w:name w:val="Comment Text Char"/>
    <w:link w:val="CommentText"/>
    <w:rsid w:val="00623A00"/>
    <w:rPr>
      <w:sz w:val="24"/>
      <w:szCs w:val="24"/>
    </w:rPr>
  </w:style>
  <w:style w:type="paragraph" w:styleId="CommentSubject">
    <w:name w:val="annotation subject"/>
    <w:basedOn w:val="CommentText"/>
    <w:next w:val="CommentText"/>
    <w:link w:val="CommentSubjectChar"/>
    <w:rsid w:val="00623A00"/>
    <w:rPr>
      <w:b/>
      <w:bCs/>
    </w:rPr>
  </w:style>
  <w:style w:type="character" w:customStyle="1" w:styleId="CommentSubjectChar">
    <w:name w:val="Comment Subject Char"/>
    <w:link w:val="CommentSubject"/>
    <w:rsid w:val="00623A00"/>
    <w:rPr>
      <w:b/>
      <w:bCs/>
      <w:sz w:val="24"/>
      <w:szCs w:val="24"/>
    </w:rPr>
  </w:style>
  <w:style w:type="paragraph" w:styleId="BalloonText">
    <w:name w:val="Balloon Text"/>
    <w:basedOn w:val="Normal"/>
    <w:link w:val="BalloonTextChar"/>
    <w:rsid w:val="00623A00"/>
    <w:rPr>
      <w:rFonts w:ascii="Lucida Grande" w:hAnsi="Lucida Grande"/>
      <w:sz w:val="18"/>
      <w:szCs w:val="18"/>
    </w:rPr>
  </w:style>
  <w:style w:type="character" w:customStyle="1" w:styleId="BalloonTextChar">
    <w:name w:val="Balloon Text Char"/>
    <w:link w:val="BalloonText"/>
    <w:rsid w:val="00623A00"/>
    <w:rPr>
      <w:rFonts w:ascii="Lucida Grande" w:hAnsi="Lucida Grande"/>
      <w:sz w:val="18"/>
      <w:szCs w:val="18"/>
    </w:rPr>
  </w:style>
  <w:style w:type="paragraph" w:styleId="FootnoteText">
    <w:name w:val="footnote text"/>
    <w:basedOn w:val="Normal"/>
    <w:link w:val="FootnoteTextChar"/>
    <w:rsid w:val="00C770A4"/>
  </w:style>
  <w:style w:type="character" w:customStyle="1" w:styleId="FootnoteTextChar">
    <w:name w:val="Footnote Text Char"/>
    <w:link w:val="FootnoteText"/>
    <w:rsid w:val="00C770A4"/>
    <w:rPr>
      <w:sz w:val="24"/>
      <w:szCs w:val="24"/>
    </w:rPr>
  </w:style>
  <w:style w:type="character" w:styleId="FootnoteReference">
    <w:name w:val="footnote reference"/>
    <w:rsid w:val="00C770A4"/>
    <w:rPr>
      <w:vertAlign w:val="superscript"/>
    </w:rPr>
  </w:style>
  <w:style w:type="paragraph" w:styleId="ListParagraph">
    <w:name w:val="List Paragraph"/>
    <w:basedOn w:val="Normal"/>
    <w:uiPriority w:val="34"/>
    <w:qFormat/>
    <w:rsid w:val="00B402D0"/>
    <w:pPr>
      <w:ind w:left="720"/>
      <w:contextualSpacing/>
    </w:pPr>
  </w:style>
  <w:style w:type="paragraph" w:styleId="Revision">
    <w:name w:val="Revision"/>
    <w:hidden/>
    <w:semiHidden/>
    <w:rsid w:val="0091644C"/>
    <w:rPr>
      <w:sz w:val="24"/>
      <w:szCs w:val="24"/>
    </w:rPr>
  </w:style>
  <w:style w:type="paragraph" w:styleId="DocumentMap">
    <w:name w:val="Document Map"/>
    <w:basedOn w:val="Normal"/>
    <w:link w:val="DocumentMapChar"/>
    <w:semiHidden/>
    <w:unhideWhenUsed/>
    <w:rsid w:val="00B37DAC"/>
    <w:rPr>
      <w:rFonts w:ascii="Lucida Grande" w:hAnsi="Lucida Grande" w:cs="Lucida Grande"/>
    </w:rPr>
  </w:style>
  <w:style w:type="character" w:customStyle="1" w:styleId="DocumentMapChar">
    <w:name w:val="Document Map Char"/>
    <w:basedOn w:val="DefaultParagraphFont"/>
    <w:link w:val="DocumentMap"/>
    <w:semiHidden/>
    <w:rsid w:val="00B37DAC"/>
    <w:rPr>
      <w:rFonts w:ascii="Lucida Grande" w:hAnsi="Lucida Grande" w:cs="Lucida Grande"/>
      <w:sz w:val="24"/>
      <w:szCs w:val="24"/>
    </w:rPr>
  </w:style>
  <w:style w:type="paragraph" w:styleId="Footer">
    <w:name w:val="footer"/>
    <w:basedOn w:val="Normal"/>
    <w:link w:val="FooterChar"/>
    <w:unhideWhenUsed/>
    <w:rsid w:val="000576D8"/>
    <w:pPr>
      <w:tabs>
        <w:tab w:val="center" w:pos="4680"/>
        <w:tab w:val="right" w:pos="9360"/>
      </w:tabs>
    </w:pPr>
  </w:style>
  <w:style w:type="character" w:customStyle="1" w:styleId="FooterChar">
    <w:name w:val="Footer Char"/>
    <w:basedOn w:val="DefaultParagraphFont"/>
    <w:link w:val="Footer"/>
    <w:rsid w:val="000576D8"/>
    <w:rPr>
      <w:sz w:val="24"/>
      <w:szCs w:val="24"/>
    </w:rPr>
  </w:style>
  <w:style w:type="character" w:customStyle="1" w:styleId="Heading4Char">
    <w:name w:val="Heading 4 Char"/>
    <w:basedOn w:val="DefaultParagraphFont"/>
    <w:link w:val="Heading4"/>
    <w:uiPriority w:val="9"/>
    <w:rsid w:val="000576D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0576D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0576D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0576D8"/>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0576D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0576D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576D8"/>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0576D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576D8"/>
    <w:rPr>
      <w:rFonts w:asciiTheme="majorHAnsi" w:eastAsiaTheme="majorEastAsia" w:hAnsiTheme="majorHAnsi" w:cstheme="majorBidi"/>
      <w:sz w:val="24"/>
      <w:szCs w:val="24"/>
    </w:rPr>
  </w:style>
  <w:style w:type="character" w:styleId="Strong">
    <w:name w:val="Strong"/>
    <w:basedOn w:val="DefaultParagraphFont"/>
    <w:uiPriority w:val="22"/>
    <w:qFormat/>
    <w:rsid w:val="000576D8"/>
    <w:rPr>
      <w:b/>
      <w:bCs/>
    </w:rPr>
  </w:style>
  <w:style w:type="paragraph" w:styleId="NoSpacing">
    <w:name w:val="No Spacing"/>
    <w:uiPriority w:val="1"/>
    <w:qFormat/>
    <w:rsid w:val="000576D8"/>
    <w:pPr>
      <w:spacing w:after="0" w:line="240" w:lineRule="auto"/>
    </w:pPr>
  </w:style>
  <w:style w:type="paragraph" w:styleId="Quote">
    <w:name w:val="Quote"/>
    <w:basedOn w:val="Normal"/>
    <w:next w:val="Normal"/>
    <w:link w:val="QuoteChar"/>
    <w:uiPriority w:val="29"/>
    <w:qFormat/>
    <w:rsid w:val="000576D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576D8"/>
    <w:rPr>
      <w:i/>
      <w:iCs/>
      <w:color w:val="404040" w:themeColor="text1" w:themeTint="BF"/>
    </w:rPr>
  </w:style>
  <w:style w:type="paragraph" w:styleId="IntenseQuote">
    <w:name w:val="Intense Quote"/>
    <w:basedOn w:val="Normal"/>
    <w:next w:val="Normal"/>
    <w:link w:val="IntenseQuoteChar"/>
    <w:uiPriority w:val="30"/>
    <w:qFormat/>
    <w:rsid w:val="000576D8"/>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576D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576D8"/>
    <w:rPr>
      <w:i/>
      <w:iCs/>
      <w:color w:val="404040" w:themeColor="text1" w:themeTint="BF"/>
    </w:rPr>
  </w:style>
  <w:style w:type="character" w:styleId="IntenseEmphasis">
    <w:name w:val="Intense Emphasis"/>
    <w:basedOn w:val="DefaultParagraphFont"/>
    <w:uiPriority w:val="21"/>
    <w:qFormat/>
    <w:rsid w:val="000576D8"/>
    <w:rPr>
      <w:b/>
      <w:bCs/>
      <w:i/>
      <w:iCs/>
    </w:rPr>
  </w:style>
  <w:style w:type="character" w:styleId="SubtleReference">
    <w:name w:val="Subtle Reference"/>
    <w:basedOn w:val="DefaultParagraphFont"/>
    <w:uiPriority w:val="31"/>
    <w:qFormat/>
    <w:rsid w:val="000576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576D8"/>
    <w:rPr>
      <w:b/>
      <w:bCs/>
      <w:smallCaps/>
      <w:spacing w:val="5"/>
      <w:u w:val="single"/>
    </w:rPr>
  </w:style>
  <w:style w:type="character" w:styleId="BookTitle">
    <w:name w:val="Book Title"/>
    <w:basedOn w:val="DefaultParagraphFont"/>
    <w:uiPriority w:val="33"/>
    <w:qFormat/>
    <w:rsid w:val="000576D8"/>
    <w:rPr>
      <w:b/>
      <w:bCs/>
      <w:smallCaps/>
    </w:rPr>
  </w:style>
  <w:style w:type="paragraph" w:styleId="TOCHeading">
    <w:name w:val="TOC Heading"/>
    <w:basedOn w:val="Heading1"/>
    <w:next w:val="Normal"/>
    <w:uiPriority w:val="39"/>
    <w:semiHidden/>
    <w:unhideWhenUsed/>
    <w:qFormat/>
    <w:rsid w:val="000576D8"/>
    <w:pPr>
      <w:outlineLvl w:val="9"/>
    </w:pPr>
  </w:style>
  <w:style w:type="paragraph" w:styleId="ListBullet3">
    <w:name w:val="List Bullet 3"/>
    <w:basedOn w:val="Normal"/>
    <w:unhideWhenUsed/>
    <w:rsid w:val="00CB64A6"/>
    <w:pPr>
      <w:numPr>
        <w:numId w:val="43"/>
      </w:numPr>
      <w:spacing w:after="180" w:line="274" w:lineRule="auto"/>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90126">
      <w:bodyDiv w:val="1"/>
      <w:marLeft w:val="0"/>
      <w:marRight w:val="0"/>
      <w:marTop w:val="0"/>
      <w:marBottom w:val="0"/>
      <w:divBdr>
        <w:top w:val="none" w:sz="0" w:space="0" w:color="auto"/>
        <w:left w:val="none" w:sz="0" w:space="0" w:color="auto"/>
        <w:bottom w:val="none" w:sz="0" w:space="0" w:color="auto"/>
        <w:right w:val="none" w:sz="0" w:space="0" w:color="auto"/>
      </w:divBdr>
      <w:divsChild>
        <w:div w:id="1801920337">
          <w:marLeft w:val="0"/>
          <w:marRight w:val="0"/>
          <w:marTop w:val="0"/>
          <w:marBottom w:val="0"/>
          <w:divBdr>
            <w:top w:val="none" w:sz="0" w:space="0" w:color="auto"/>
            <w:left w:val="none" w:sz="0" w:space="0" w:color="auto"/>
            <w:bottom w:val="none" w:sz="0" w:space="0" w:color="auto"/>
            <w:right w:val="none" w:sz="0" w:space="0" w:color="auto"/>
          </w:divBdr>
        </w:div>
        <w:div w:id="1885218243">
          <w:marLeft w:val="0"/>
          <w:marRight w:val="0"/>
          <w:marTop w:val="0"/>
          <w:marBottom w:val="0"/>
          <w:divBdr>
            <w:top w:val="none" w:sz="0" w:space="0" w:color="auto"/>
            <w:left w:val="none" w:sz="0" w:space="0" w:color="auto"/>
            <w:bottom w:val="none" w:sz="0" w:space="0" w:color="auto"/>
            <w:right w:val="none" w:sz="0" w:space="0" w:color="auto"/>
          </w:divBdr>
        </w:div>
        <w:div w:id="1244338208">
          <w:marLeft w:val="0"/>
          <w:marRight w:val="0"/>
          <w:marTop w:val="0"/>
          <w:marBottom w:val="0"/>
          <w:divBdr>
            <w:top w:val="none" w:sz="0" w:space="0" w:color="auto"/>
            <w:left w:val="none" w:sz="0" w:space="0" w:color="auto"/>
            <w:bottom w:val="none" w:sz="0" w:space="0" w:color="auto"/>
            <w:right w:val="none" w:sz="0" w:space="0" w:color="auto"/>
          </w:divBdr>
        </w:div>
        <w:div w:id="146673104">
          <w:marLeft w:val="0"/>
          <w:marRight w:val="0"/>
          <w:marTop w:val="0"/>
          <w:marBottom w:val="0"/>
          <w:divBdr>
            <w:top w:val="none" w:sz="0" w:space="0" w:color="auto"/>
            <w:left w:val="none" w:sz="0" w:space="0" w:color="auto"/>
            <w:bottom w:val="none" w:sz="0" w:space="0" w:color="auto"/>
            <w:right w:val="none" w:sz="0" w:space="0" w:color="auto"/>
          </w:divBdr>
        </w:div>
        <w:div w:id="1837499508">
          <w:marLeft w:val="0"/>
          <w:marRight w:val="0"/>
          <w:marTop w:val="0"/>
          <w:marBottom w:val="0"/>
          <w:divBdr>
            <w:top w:val="none" w:sz="0" w:space="0" w:color="auto"/>
            <w:left w:val="none" w:sz="0" w:space="0" w:color="auto"/>
            <w:bottom w:val="none" w:sz="0" w:space="0" w:color="auto"/>
            <w:right w:val="none" w:sz="0" w:space="0" w:color="auto"/>
          </w:divBdr>
        </w:div>
        <w:div w:id="1905528457">
          <w:marLeft w:val="0"/>
          <w:marRight w:val="0"/>
          <w:marTop w:val="0"/>
          <w:marBottom w:val="0"/>
          <w:divBdr>
            <w:top w:val="none" w:sz="0" w:space="0" w:color="auto"/>
            <w:left w:val="none" w:sz="0" w:space="0" w:color="auto"/>
            <w:bottom w:val="none" w:sz="0" w:space="0" w:color="auto"/>
            <w:right w:val="none" w:sz="0" w:space="0" w:color="auto"/>
          </w:divBdr>
        </w:div>
        <w:div w:id="752165404">
          <w:marLeft w:val="0"/>
          <w:marRight w:val="0"/>
          <w:marTop w:val="0"/>
          <w:marBottom w:val="0"/>
          <w:divBdr>
            <w:top w:val="none" w:sz="0" w:space="0" w:color="auto"/>
            <w:left w:val="none" w:sz="0" w:space="0" w:color="auto"/>
            <w:bottom w:val="none" w:sz="0" w:space="0" w:color="auto"/>
            <w:right w:val="none" w:sz="0" w:space="0" w:color="auto"/>
          </w:divBdr>
        </w:div>
        <w:div w:id="186453169">
          <w:marLeft w:val="0"/>
          <w:marRight w:val="0"/>
          <w:marTop w:val="0"/>
          <w:marBottom w:val="0"/>
          <w:divBdr>
            <w:top w:val="none" w:sz="0" w:space="0" w:color="auto"/>
            <w:left w:val="none" w:sz="0" w:space="0" w:color="auto"/>
            <w:bottom w:val="none" w:sz="0" w:space="0" w:color="auto"/>
            <w:right w:val="none" w:sz="0" w:space="0" w:color="auto"/>
          </w:divBdr>
        </w:div>
        <w:div w:id="1749496165">
          <w:marLeft w:val="0"/>
          <w:marRight w:val="0"/>
          <w:marTop w:val="0"/>
          <w:marBottom w:val="0"/>
          <w:divBdr>
            <w:top w:val="none" w:sz="0" w:space="0" w:color="auto"/>
            <w:left w:val="none" w:sz="0" w:space="0" w:color="auto"/>
            <w:bottom w:val="none" w:sz="0" w:space="0" w:color="auto"/>
            <w:right w:val="none" w:sz="0" w:space="0" w:color="auto"/>
          </w:divBdr>
        </w:div>
        <w:div w:id="143666480">
          <w:marLeft w:val="0"/>
          <w:marRight w:val="0"/>
          <w:marTop w:val="0"/>
          <w:marBottom w:val="0"/>
          <w:divBdr>
            <w:top w:val="none" w:sz="0" w:space="0" w:color="auto"/>
            <w:left w:val="none" w:sz="0" w:space="0" w:color="auto"/>
            <w:bottom w:val="none" w:sz="0" w:space="0" w:color="auto"/>
            <w:right w:val="none" w:sz="0" w:space="0" w:color="auto"/>
          </w:divBdr>
        </w:div>
        <w:div w:id="620183856">
          <w:marLeft w:val="0"/>
          <w:marRight w:val="0"/>
          <w:marTop w:val="0"/>
          <w:marBottom w:val="0"/>
          <w:divBdr>
            <w:top w:val="none" w:sz="0" w:space="0" w:color="auto"/>
            <w:left w:val="none" w:sz="0" w:space="0" w:color="auto"/>
            <w:bottom w:val="none" w:sz="0" w:space="0" w:color="auto"/>
            <w:right w:val="none" w:sz="0" w:space="0" w:color="auto"/>
          </w:divBdr>
        </w:div>
        <w:div w:id="1929385324">
          <w:marLeft w:val="0"/>
          <w:marRight w:val="0"/>
          <w:marTop w:val="0"/>
          <w:marBottom w:val="0"/>
          <w:divBdr>
            <w:top w:val="none" w:sz="0" w:space="0" w:color="auto"/>
            <w:left w:val="none" w:sz="0" w:space="0" w:color="auto"/>
            <w:bottom w:val="none" w:sz="0" w:space="0" w:color="auto"/>
            <w:right w:val="none" w:sz="0" w:space="0" w:color="auto"/>
          </w:divBdr>
        </w:div>
        <w:div w:id="1319260988">
          <w:marLeft w:val="0"/>
          <w:marRight w:val="0"/>
          <w:marTop w:val="0"/>
          <w:marBottom w:val="0"/>
          <w:divBdr>
            <w:top w:val="none" w:sz="0" w:space="0" w:color="auto"/>
            <w:left w:val="none" w:sz="0" w:space="0" w:color="auto"/>
            <w:bottom w:val="none" w:sz="0" w:space="0" w:color="auto"/>
            <w:right w:val="none" w:sz="0" w:space="0" w:color="auto"/>
          </w:divBdr>
        </w:div>
        <w:div w:id="1109007103">
          <w:marLeft w:val="0"/>
          <w:marRight w:val="0"/>
          <w:marTop w:val="0"/>
          <w:marBottom w:val="0"/>
          <w:divBdr>
            <w:top w:val="none" w:sz="0" w:space="0" w:color="auto"/>
            <w:left w:val="none" w:sz="0" w:space="0" w:color="auto"/>
            <w:bottom w:val="none" w:sz="0" w:space="0" w:color="auto"/>
            <w:right w:val="none" w:sz="0" w:space="0" w:color="auto"/>
          </w:divBdr>
        </w:div>
        <w:div w:id="814686706">
          <w:marLeft w:val="0"/>
          <w:marRight w:val="0"/>
          <w:marTop w:val="0"/>
          <w:marBottom w:val="0"/>
          <w:divBdr>
            <w:top w:val="none" w:sz="0" w:space="0" w:color="auto"/>
            <w:left w:val="none" w:sz="0" w:space="0" w:color="auto"/>
            <w:bottom w:val="none" w:sz="0" w:space="0" w:color="auto"/>
            <w:right w:val="none" w:sz="0" w:space="0" w:color="auto"/>
          </w:divBdr>
        </w:div>
        <w:div w:id="1523399553">
          <w:marLeft w:val="0"/>
          <w:marRight w:val="0"/>
          <w:marTop w:val="0"/>
          <w:marBottom w:val="0"/>
          <w:divBdr>
            <w:top w:val="none" w:sz="0" w:space="0" w:color="auto"/>
            <w:left w:val="none" w:sz="0" w:space="0" w:color="auto"/>
            <w:bottom w:val="none" w:sz="0" w:space="0" w:color="auto"/>
            <w:right w:val="none" w:sz="0" w:space="0" w:color="auto"/>
          </w:divBdr>
        </w:div>
        <w:div w:id="1773084413">
          <w:marLeft w:val="0"/>
          <w:marRight w:val="0"/>
          <w:marTop w:val="0"/>
          <w:marBottom w:val="0"/>
          <w:divBdr>
            <w:top w:val="none" w:sz="0" w:space="0" w:color="auto"/>
            <w:left w:val="none" w:sz="0" w:space="0" w:color="auto"/>
            <w:bottom w:val="none" w:sz="0" w:space="0" w:color="auto"/>
            <w:right w:val="none" w:sz="0" w:space="0" w:color="auto"/>
          </w:divBdr>
        </w:div>
        <w:div w:id="1706170505">
          <w:marLeft w:val="0"/>
          <w:marRight w:val="0"/>
          <w:marTop w:val="0"/>
          <w:marBottom w:val="0"/>
          <w:divBdr>
            <w:top w:val="none" w:sz="0" w:space="0" w:color="auto"/>
            <w:left w:val="none" w:sz="0" w:space="0" w:color="auto"/>
            <w:bottom w:val="none" w:sz="0" w:space="0" w:color="auto"/>
            <w:right w:val="none" w:sz="0" w:space="0" w:color="auto"/>
          </w:divBdr>
        </w:div>
        <w:div w:id="1570578676">
          <w:marLeft w:val="0"/>
          <w:marRight w:val="0"/>
          <w:marTop w:val="0"/>
          <w:marBottom w:val="0"/>
          <w:divBdr>
            <w:top w:val="none" w:sz="0" w:space="0" w:color="auto"/>
            <w:left w:val="none" w:sz="0" w:space="0" w:color="auto"/>
            <w:bottom w:val="none" w:sz="0" w:space="0" w:color="auto"/>
            <w:right w:val="none" w:sz="0" w:space="0" w:color="auto"/>
          </w:divBdr>
        </w:div>
        <w:div w:id="1335887102">
          <w:marLeft w:val="0"/>
          <w:marRight w:val="0"/>
          <w:marTop w:val="0"/>
          <w:marBottom w:val="0"/>
          <w:divBdr>
            <w:top w:val="none" w:sz="0" w:space="0" w:color="auto"/>
            <w:left w:val="none" w:sz="0" w:space="0" w:color="auto"/>
            <w:bottom w:val="none" w:sz="0" w:space="0" w:color="auto"/>
            <w:right w:val="none" w:sz="0" w:space="0" w:color="auto"/>
          </w:divBdr>
        </w:div>
        <w:div w:id="235556157">
          <w:marLeft w:val="0"/>
          <w:marRight w:val="0"/>
          <w:marTop w:val="0"/>
          <w:marBottom w:val="0"/>
          <w:divBdr>
            <w:top w:val="none" w:sz="0" w:space="0" w:color="auto"/>
            <w:left w:val="none" w:sz="0" w:space="0" w:color="auto"/>
            <w:bottom w:val="none" w:sz="0" w:space="0" w:color="auto"/>
            <w:right w:val="none" w:sz="0" w:space="0" w:color="auto"/>
          </w:divBdr>
        </w:div>
        <w:div w:id="1173032305">
          <w:marLeft w:val="0"/>
          <w:marRight w:val="0"/>
          <w:marTop w:val="0"/>
          <w:marBottom w:val="0"/>
          <w:divBdr>
            <w:top w:val="none" w:sz="0" w:space="0" w:color="auto"/>
            <w:left w:val="none" w:sz="0" w:space="0" w:color="auto"/>
            <w:bottom w:val="none" w:sz="0" w:space="0" w:color="auto"/>
            <w:right w:val="none" w:sz="0" w:space="0" w:color="auto"/>
          </w:divBdr>
        </w:div>
        <w:div w:id="774907111">
          <w:marLeft w:val="0"/>
          <w:marRight w:val="0"/>
          <w:marTop w:val="0"/>
          <w:marBottom w:val="0"/>
          <w:divBdr>
            <w:top w:val="none" w:sz="0" w:space="0" w:color="auto"/>
            <w:left w:val="none" w:sz="0" w:space="0" w:color="auto"/>
            <w:bottom w:val="none" w:sz="0" w:space="0" w:color="auto"/>
            <w:right w:val="none" w:sz="0" w:space="0" w:color="auto"/>
          </w:divBdr>
        </w:div>
        <w:div w:id="1319265227">
          <w:marLeft w:val="0"/>
          <w:marRight w:val="0"/>
          <w:marTop w:val="0"/>
          <w:marBottom w:val="0"/>
          <w:divBdr>
            <w:top w:val="none" w:sz="0" w:space="0" w:color="auto"/>
            <w:left w:val="none" w:sz="0" w:space="0" w:color="auto"/>
            <w:bottom w:val="none" w:sz="0" w:space="0" w:color="auto"/>
            <w:right w:val="none" w:sz="0" w:space="0" w:color="auto"/>
          </w:divBdr>
        </w:div>
        <w:div w:id="36513502">
          <w:marLeft w:val="0"/>
          <w:marRight w:val="0"/>
          <w:marTop w:val="0"/>
          <w:marBottom w:val="0"/>
          <w:divBdr>
            <w:top w:val="none" w:sz="0" w:space="0" w:color="auto"/>
            <w:left w:val="none" w:sz="0" w:space="0" w:color="auto"/>
            <w:bottom w:val="none" w:sz="0" w:space="0" w:color="auto"/>
            <w:right w:val="none" w:sz="0" w:space="0" w:color="auto"/>
          </w:divBdr>
        </w:div>
        <w:div w:id="378165059">
          <w:marLeft w:val="0"/>
          <w:marRight w:val="0"/>
          <w:marTop w:val="0"/>
          <w:marBottom w:val="0"/>
          <w:divBdr>
            <w:top w:val="none" w:sz="0" w:space="0" w:color="auto"/>
            <w:left w:val="none" w:sz="0" w:space="0" w:color="auto"/>
            <w:bottom w:val="none" w:sz="0" w:space="0" w:color="auto"/>
            <w:right w:val="none" w:sz="0" w:space="0" w:color="auto"/>
          </w:divBdr>
        </w:div>
        <w:div w:id="1502156269">
          <w:marLeft w:val="0"/>
          <w:marRight w:val="0"/>
          <w:marTop w:val="0"/>
          <w:marBottom w:val="0"/>
          <w:divBdr>
            <w:top w:val="none" w:sz="0" w:space="0" w:color="auto"/>
            <w:left w:val="none" w:sz="0" w:space="0" w:color="auto"/>
            <w:bottom w:val="none" w:sz="0" w:space="0" w:color="auto"/>
            <w:right w:val="none" w:sz="0" w:space="0" w:color="auto"/>
          </w:divBdr>
        </w:div>
      </w:divsChild>
    </w:div>
    <w:div w:id="1481072397">
      <w:bodyDiv w:val="1"/>
      <w:marLeft w:val="0"/>
      <w:marRight w:val="0"/>
      <w:marTop w:val="0"/>
      <w:marBottom w:val="0"/>
      <w:divBdr>
        <w:top w:val="none" w:sz="0" w:space="0" w:color="auto"/>
        <w:left w:val="none" w:sz="0" w:space="0" w:color="auto"/>
        <w:bottom w:val="none" w:sz="0" w:space="0" w:color="auto"/>
        <w:right w:val="none" w:sz="0" w:space="0" w:color="auto"/>
      </w:divBdr>
      <w:divsChild>
        <w:div w:id="1328048422">
          <w:marLeft w:val="0"/>
          <w:marRight w:val="0"/>
          <w:marTop w:val="0"/>
          <w:marBottom w:val="0"/>
          <w:divBdr>
            <w:top w:val="none" w:sz="0" w:space="0" w:color="auto"/>
            <w:left w:val="none" w:sz="0" w:space="0" w:color="auto"/>
            <w:bottom w:val="none" w:sz="0" w:space="0" w:color="auto"/>
            <w:right w:val="none" w:sz="0" w:space="0" w:color="auto"/>
          </w:divBdr>
        </w:div>
        <w:div w:id="1887721920">
          <w:marLeft w:val="0"/>
          <w:marRight w:val="0"/>
          <w:marTop w:val="0"/>
          <w:marBottom w:val="0"/>
          <w:divBdr>
            <w:top w:val="none" w:sz="0" w:space="0" w:color="auto"/>
            <w:left w:val="none" w:sz="0" w:space="0" w:color="auto"/>
            <w:bottom w:val="none" w:sz="0" w:space="0" w:color="auto"/>
            <w:right w:val="none" w:sz="0" w:space="0" w:color="auto"/>
          </w:divBdr>
        </w:div>
        <w:div w:id="868034491">
          <w:marLeft w:val="0"/>
          <w:marRight w:val="0"/>
          <w:marTop w:val="0"/>
          <w:marBottom w:val="0"/>
          <w:divBdr>
            <w:top w:val="none" w:sz="0" w:space="0" w:color="auto"/>
            <w:left w:val="none" w:sz="0" w:space="0" w:color="auto"/>
            <w:bottom w:val="none" w:sz="0" w:space="0" w:color="auto"/>
            <w:right w:val="none" w:sz="0" w:space="0" w:color="auto"/>
          </w:divBdr>
        </w:div>
        <w:div w:id="1045057553">
          <w:marLeft w:val="0"/>
          <w:marRight w:val="0"/>
          <w:marTop w:val="0"/>
          <w:marBottom w:val="0"/>
          <w:divBdr>
            <w:top w:val="none" w:sz="0" w:space="0" w:color="auto"/>
            <w:left w:val="none" w:sz="0" w:space="0" w:color="auto"/>
            <w:bottom w:val="none" w:sz="0" w:space="0" w:color="auto"/>
            <w:right w:val="none" w:sz="0" w:space="0" w:color="auto"/>
          </w:divBdr>
        </w:div>
        <w:div w:id="1323386006">
          <w:marLeft w:val="0"/>
          <w:marRight w:val="0"/>
          <w:marTop w:val="0"/>
          <w:marBottom w:val="0"/>
          <w:divBdr>
            <w:top w:val="none" w:sz="0" w:space="0" w:color="auto"/>
            <w:left w:val="none" w:sz="0" w:space="0" w:color="auto"/>
            <w:bottom w:val="none" w:sz="0" w:space="0" w:color="auto"/>
            <w:right w:val="none" w:sz="0" w:space="0" w:color="auto"/>
          </w:divBdr>
        </w:div>
        <w:div w:id="1208487389">
          <w:marLeft w:val="0"/>
          <w:marRight w:val="0"/>
          <w:marTop w:val="0"/>
          <w:marBottom w:val="0"/>
          <w:divBdr>
            <w:top w:val="none" w:sz="0" w:space="0" w:color="auto"/>
            <w:left w:val="none" w:sz="0" w:space="0" w:color="auto"/>
            <w:bottom w:val="none" w:sz="0" w:space="0" w:color="auto"/>
            <w:right w:val="none" w:sz="0" w:space="0" w:color="auto"/>
          </w:divBdr>
        </w:div>
        <w:div w:id="1755734856">
          <w:marLeft w:val="0"/>
          <w:marRight w:val="0"/>
          <w:marTop w:val="0"/>
          <w:marBottom w:val="0"/>
          <w:divBdr>
            <w:top w:val="none" w:sz="0" w:space="0" w:color="auto"/>
            <w:left w:val="none" w:sz="0" w:space="0" w:color="auto"/>
            <w:bottom w:val="none" w:sz="0" w:space="0" w:color="auto"/>
            <w:right w:val="none" w:sz="0" w:space="0" w:color="auto"/>
          </w:divBdr>
        </w:div>
        <w:div w:id="1961914953">
          <w:marLeft w:val="0"/>
          <w:marRight w:val="0"/>
          <w:marTop w:val="0"/>
          <w:marBottom w:val="0"/>
          <w:divBdr>
            <w:top w:val="none" w:sz="0" w:space="0" w:color="auto"/>
            <w:left w:val="none" w:sz="0" w:space="0" w:color="auto"/>
            <w:bottom w:val="none" w:sz="0" w:space="0" w:color="auto"/>
            <w:right w:val="none" w:sz="0" w:space="0" w:color="auto"/>
          </w:divBdr>
        </w:div>
        <w:div w:id="72777396">
          <w:marLeft w:val="0"/>
          <w:marRight w:val="0"/>
          <w:marTop w:val="0"/>
          <w:marBottom w:val="0"/>
          <w:divBdr>
            <w:top w:val="none" w:sz="0" w:space="0" w:color="auto"/>
            <w:left w:val="none" w:sz="0" w:space="0" w:color="auto"/>
            <w:bottom w:val="none" w:sz="0" w:space="0" w:color="auto"/>
            <w:right w:val="none" w:sz="0" w:space="0" w:color="auto"/>
          </w:divBdr>
        </w:div>
        <w:div w:id="1705523012">
          <w:marLeft w:val="0"/>
          <w:marRight w:val="0"/>
          <w:marTop w:val="0"/>
          <w:marBottom w:val="0"/>
          <w:divBdr>
            <w:top w:val="none" w:sz="0" w:space="0" w:color="auto"/>
            <w:left w:val="none" w:sz="0" w:space="0" w:color="auto"/>
            <w:bottom w:val="none" w:sz="0" w:space="0" w:color="auto"/>
            <w:right w:val="none" w:sz="0" w:space="0" w:color="auto"/>
          </w:divBdr>
        </w:div>
        <w:div w:id="1256667626">
          <w:marLeft w:val="0"/>
          <w:marRight w:val="0"/>
          <w:marTop w:val="0"/>
          <w:marBottom w:val="0"/>
          <w:divBdr>
            <w:top w:val="none" w:sz="0" w:space="0" w:color="auto"/>
            <w:left w:val="none" w:sz="0" w:space="0" w:color="auto"/>
            <w:bottom w:val="none" w:sz="0" w:space="0" w:color="auto"/>
            <w:right w:val="none" w:sz="0" w:space="0" w:color="auto"/>
          </w:divBdr>
        </w:div>
        <w:div w:id="1846238015">
          <w:marLeft w:val="0"/>
          <w:marRight w:val="0"/>
          <w:marTop w:val="0"/>
          <w:marBottom w:val="0"/>
          <w:divBdr>
            <w:top w:val="none" w:sz="0" w:space="0" w:color="auto"/>
            <w:left w:val="none" w:sz="0" w:space="0" w:color="auto"/>
            <w:bottom w:val="none" w:sz="0" w:space="0" w:color="auto"/>
            <w:right w:val="none" w:sz="0" w:space="0" w:color="auto"/>
          </w:divBdr>
        </w:div>
        <w:div w:id="870724642">
          <w:marLeft w:val="0"/>
          <w:marRight w:val="0"/>
          <w:marTop w:val="0"/>
          <w:marBottom w:val="0"/>
          <w:divBdr>
            <w:top w:val="none" w:sz="0" w:space="0" w:color="auto"/>
            <w:left w:val="none" w:sz="0" w:space="0" w:color="auto"/>
            <w:bottom w:val="none" w:sz="0" w:space="0" w:color="auto"/>
            <w:right w:val="none" w:sz="0" w:space="0" w:color="auto"/>
          </w:divBdr>
        </w:div>
        <w:div w:id="269899517">
          <w:marLeft w:val="0"/>
          <w:marRight w:val="0"/>
          <w:marTop w:val="0"/>
          <w:marBottom w:val="0"/>
          <w:divBdr>
            <w:top w:val="none" w:sz="0" w:space="0" w:color="auto"/>
            <w:left w:val="none" w:sz="0" w:space="0" w:color="auto"/>
            <w:bottom w:val="none" w:sz="0" w:space="0" w:color="auto"/>
            <w:right w:val="none" w:sz="0" w:space="0" w:color="auto"/>
          </w:divBdr>
        </w:div>
        <w:div w:id="1261642280">
          <w:marLeft w:val="0"/>
          <w:marRight w:val="0"/>
          <w:marTop w:val="0"/>
          <w:marBottom w:val="0"/>
          <w:divBdr>
            <w:top w:val="none" w:sz="0" w:space="0" w:color="auto"/>
            <w:left w:val="none" w:sz="0" w:space="0" w:color="auto"/>
            <w:bottom w:val="none" w:sz="0" w:space="0" w:color="auto"/>
            <w:right w:val="none" w:sz="0" w:space="0" w:color="auto"/>
          </w:divBdr>
        </w:div>
        <w:div w:id="1867057013">
          <w:marLeft w:val="0"/>
          <w:marRight w:val="0"/>
          <w:marTop w:val="0"/>
          <w:marBottom w:val="0"/>
          <w:divBdr>
            <w:top w:val="none" w:sz="0" w:space="0" w:color="auto"/>
            <w:left w:val="none" w:sz="0" w:space="0" w:color="auto"/>
            <w:bottom w:val="none" w:sz="0" w:space="0" w:color="auto"/>
            <w:right w:val="none" w:sz="0" w:space="0" w:color="auto"/>
          </w:divBdr>
        </w:div>
        <w:div w:id="213586126">
          <w:marLeft w:val="0"/>
          <w:marRight w:val="0"/>
          <w:marTop w:val="0"/>
          <w:marBottom w:val="0"/>
          <w:divBdr>
            <w:top w:val="none" w:sz="0" w:space="0" w:color="auto"/>
            <w:left w:val="none" w:sz="0" w:space="0" w:color="auto"/>
            <w:bottom w:val="none" w:sz="0" w:space="0" w:color="auto"/>
            <w:right w:val="none" w:sz="0" w:space="0" w:color="auto"/>
          </w:divBdr>
        </w:div>
        <w:div w:id="991562357">
          <w:marLeft w:val="0"/>
          <w:marRight w:val="0"/>
          <w:marTop w:val="0"/>
          <w:marBottom w:val="0"/>
          <w:divBdr>
            <w:top w:val="none" w:sz="0" w:space="0" w:color="auto"/>
            <w:left w:val="none" w:sz="0" w:space="0" w:color="auto"/>
            <w:bottom w:val="none" w:sz="0" w:space="0" w:color="auto"/>
            <w:right w:val="none" w:sz="0" w:space="0" w:color="auto"/>
          </w:divBdr>
        </w:div>
        <w:div w:id="872301544">
          <w:marLeft w:val="0"/>
          <w:marRight w:val="0"/>
          <w:marTop w:val="0"/>
          <w:marBottom w:val="0"/>
          <w:divBdr>
            <w:top w:val="none" w:sz="0" w:space="0" w:color="auto"/>
            <w:left w:val="none" w:sz="0" w:space="0" w:color="auto"/>
            <w:bottom w:val="none" w:sz="0" w:space="0" w:color="auto"/>
            <w:right w:val="none" w:sz="0" w:space="0" w:color="auto"/>
          </w:divBdr>
        </w:div>
        <w:div w:id="845094104">
          <w:marLeft w:val="0"/>
          <w:marRight w:val="0"/>
          <w:marTop w:val="0"/>
          <w:marBottom w:val="0"/>
          <w:divBdr>
            <w:top w:val="none" w:sz="0" w:space="0" w:color="auto"/>
            <w:left w:val="none" w:sz="0" w:space="0" w:color="auto"/>
            <w:bottom w:val="none" w:sz="0" w:space="0" w:color="auto"/>
            <w:right w:val="none" w:sz="0" w:space="0" w:color="auto"/>
          </w:divBdr>
        </w:div>
        <w:div w:id="175584008">
          <w:marLeft w:val="0"/>
          <w:marRight w:val="0"/>
          <w:marTop w:val="0"/>
          <w:marBottom w:val="0"/>
          <w:divBdr>
            <w:top w:val="none" w:sz="0" w:space="0" w:color="auto"/>
            <w:left w:val="none" w:sz="0" w:space="0" w:color="auto"/>
            <w:bottom w:val="none" w:sz="0" w:space="0" w:color="auto"/>
            <w:right w:val="none" w:sz="0" w:space="0" w:color="auto"/>
          </w:divBdr>
        </w:div>
        <w:div w:id="1349987873">
          <w:marLeft w:val="0"/>
          <w:marRight w:val="0"/>
          <w:marTop w:val="0"/>
          <w:marBottom w:val="0"/>
          <w:divBdr>
            <w:top w:val="none" w:sz="0" w:space="0" w:color="auto"/>
            <w:left w:val="none" w:sz="0" w:space="0" w:color="auto"/>
            <w:bottom w:val="none" w:sz="0" w:space="0" w:color="auto"/>
            <w:right w:val="none" w:sz="0" w:space="0" w:color="auto"/>
          </w:divBdr>
        </w:div>
        <w:div w:id="928273208">
          <w:marLeft w:val="0"/>
          <w:marRight w:val="0"/>
          <w:marTop w:val="0"/>
          <w:marBottom w:val="0"/>
          <w:divBdr>
            <w:top w:val="none" w:sz="0" w:space="0" w:color="auto"/>
            <w:left w:val="none" w:sz="0" w:space="0" w:color="auto"/>
            <w:bottom w:val="none" w:sz="0" w:space="0" w:color="auto"/>
            <w:right w:val="none" w:sz="0" w:space="0" w:color="auto"/>
          </w:divBdr>
        </w:div>
        <w:div w:id="906572137">
          <w:marLeft w:val="0"/>
          <w:marRight w:val="0"/>
          <w:marTop w:val="0"/>
          <w:marBottom w:val="0"/>
          <w:divBdr>
            <w:top w:val="none" w:sz="0" w:space="0" w:color="auto"/>
            <w:left w:val="none" w:sz="0" w:space="0" w:color="auto"/>
            <w:bottom w:val="none" w:sz="0" w:space="0" w:color="auto"/>
            <w:right w:val="none" w:sz="0" w:space="0" w:color="auto"/>
          </w:divBdr>
        </w:div>
        <w:div w:id="657998726">
          <w:marLeft w:val="0"/>
          <w:marRight w:val="0"/>
          <w:marTop w:val="0"/>
          <w:marBottom w:val="0"/>
          <w:divBdr>
            <w:top w:val="none" w:sz="0" w:space="0" w:color="auto"/>
            <w:left w:val="none" w:sz="0" w:space="0" w:color="auto"/>
            <w:bottom w:val="none" w:sz="0" w:space="0" w:color="auto"/>
            <w:right w:val="none" w:sz="0" w:space="0" w:color="auto"/>
          </w:divBdr>
        </w:div>
        <w:div w:id="152795005">
          <w:marLeft w:val="0"/>
          <w:marRight w:val="0"/>
          <w:marTop w:val="0"/>
          <w:marBottom w:val="0"/>
          <w:divBdr>
            <w:top w:val="none" w:sz="0" w:space="0" w:color="auto"/>
            <w:left w:val="none" w:sz="0" w:space="0" w:color="auto"/>
            <w:bottom w:val="none" w:sz="0" w:space="0" w:color="auto"/>
            <w:right w:val="none" w:sz="0" w:space="0" w:color="auto"/>
          </w:divBdr>
        </w:div>
        <w:div w:id="2508163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CEC6FD89E756459C59ECEFBEF6A99A" ma:contentTypeVersion="8" ma:contentTypeDescription="Create a new document." ma:contentTypeScope="" ma:versionID="fd07508a46b9a6acdbb16abf66fcceec">
  <xsd:schema xmlns:xsd="http://www.w3.org/2001/XMLSchema" xmlns:xs="http://www.w3.org/2001/XMLSchema" xmlns:p="http://schemas.microsoft.com/office/2006/metadata/properties" xmlns:ns2="6284156d-2135-4088-9d5a-82d09fbcbb58" xmlns:ns3="a9761c66-6fc7-476b-8c1d-8ae283ab5a29" targetNamespace="http://schemas.microsoft.com/office/2006/metadata/properties" ma:root="true" ma:fieldsID="15d7e0d9cc4a575b1d358b0bc6078b72" ns2:_="" ns3:_="">
    <xsd:import namespace="6284156d-2135-4088-9d5a-82d09fbcbb58"/>
    <xsd:import namespace="a9761c66-6fc7-476b-8c1d-8ae283ab5a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4156d-2135-4088-9d5a-82d09fbcbb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61c66-6fc7-476b-8c1d-8ae283ab5a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8638E-BAB1-8448-B179-FAFC24CBE788}">
  <ds:schemaRefs>
    <ds:schemaRef ds:uri="http://schemas.openxmlformats.org/officeDocument/2006/bibliography"/>
  </ds:schemaRefs>
</ds:datastoreItem>
</file>

<file path=customXml/itemProps2.xml><?xml version="1.0" encoding="utf-8"?>
<ds:datastoreItem xmlns:ds="http://schemas.openxmlformats.org/officeDocument/2006/customXml" ds:itemID="{28687C11-277D-4ADC-AC98-16A2743CF2F8}"/>
</file>

<file path=customXml/itemProps3.xml><?xml version="1.0" encoding="utf-8"?>
<ds:datastoreItem xmlns:ds="http://schemas.openxmlformats.org/officeDocument/2006/customXml" ds:itemID="{B2340005-69BA-42F4-B87D-03FF38EDD940}"/>
</file>

<file path=customXml/itemProps4.xml><?xml version="1.0" encoding="utf-8"?>
<ds:datastoreItem xmlns:ds="http://schemas.openxmlformats.org/officeDocument/2006/customXml" ds:itemID="{C310C30A-385C-4D50-AC67-815DFA611A2C}"/>
</file>

<file path=docProps/app.xml><?xml version="1.0" encoding="utf-8"?>
<Properties xmlns="http://schemas.openxmlformats.org/officeDocument/2006/extended-properties" xmlns:vt="http://schemas.openxmlformats.org/officeDocument/2006/docPropsVTypes">
  <Template>Normal.dotm</Template>
  <TotalTime>11</TotalTime>
  <Pages>14</Pages>
  <Words>3526</Words>
  <Characters>18795</Characters>
  <Application>Microsoft Office Word</Application>
  <DocSecurity>0</DocSecurity>
  <Lines>481</Lines>
  <Paragraphs>242</Paragraphs>
  <ScaleCrop>false</ScaleCrop>
  <HeadingPairs>
    <vt:vector size="2" baseType="variant">
      <vt:variant>
        <vt:lpstr>Title</vt:lpstr>
      </vt:variant>
      <vt:variant>
        <vt:i4>1</vt:i4>
      </vt:variant>
    </vt:vector>
  </HeadingPairs>
  <TitlesOfParts>
    <vt:vector size="1" baseType="lpstr">
      <vt:lpstr>Full-SecurityPolicy_v3.0</vt:lpstr>
    </vt:vector>
  </TitlesOfParts>
  <Company>SecurityMetrics</Company>
  <LinksUpToDate>false</LinksUpToDate>
  <CharactersWithSpaces>22079</CharactersWithSpaces>
  <SharedDoc>false</SharedDoc>
  <HLinks>
    <vt:vector size="72" baseType="variant">
      <vt:variant>
        <vt:i4>4456449</vt:i4>
      </vt:variant>
      <vt:variant>
        <vt:i4>15641</vt:i4>
      </vt:variant>
      <vt:variant>
        <vt:i4>1025</vt:i4>
      </vt:variant>
      <vt:variant>
        <vt:i4>1</vt:i4>
      </vt:variant>
      <vt:variant>
        <vt:lpwstr>Default Line</vt:lpwstr>
      </vt:variant>
      <vt:variant>
        <vt:lpwstr/>
      </vt:variant>
      <vt:variant>
        <vt:i4>4456449</vt:i4>
      </vt:variant>
      <vt:variant>
        <vt:i4>22221</vt:i4>
      </vt:variant>
      <vt:variant>
        <vt:i4>1026</vt:i4>
      </vt:variant>
      <vt:variant>
        <vt:i4>1</vt:i4>
      </vt:variant>
      <vt:variant>
        <vt:lpwstr>Default Line</vt:lpwstr>
      </vt:variant>
      <vt:variant>
        <vt:lpwstr/>
      </vt:variant>
      <vt:variant>
        <vt:i4>4456449</vt:i4>
      </vt:variant>
      <vt:variant>
        <vt:i4>26183</vt:i4>
      </vt:variant>
      <vt:variant>
        <vt:i4>1027</vt:i4>
      </vt:variant>
      <vt:variant>
        <vt:i4>1</vt:i4>
      </vt:variant>
      <vt:variant>
        <vt:lpwstr>Default Line</vt:lpwstr>
      </vt:variant>
      <vt:variant>
        <vt:lpwstr/>
      </vt:variant>
      <vt:variant>
        <vt:i4>4456449</vt:i4>
      </vt:variant>
      <vt:variant>
        <vt:i4>33455</vt:i4>
      </vt:variant>
      <vt:variant>
        <vt:i4>1028</vt:i4>
      </vt:variant>
      <vt:variant>
        <vt:i4>1</vt:i4>
      </vt:variant>
      <vt:variant>
        <vt:lpwstr>Default Line</vt:lpwstr>
      </vt:variant>
      <vt:variant>
        <vt:lpwstr/>
      </vt:variant>
      <vt:variant>
        <vt:i4>4456449</vt:i4>
      </vt:variant>
      <vt:variant>
        <vt:i4>35481</vt:i4>
      </vt:variant>
      <vt:variant>
        <vt:i4>1029</vt:i4>
      </vt:variant>
      <vt:variant>
        <vt:i4>1</vt:i4>
      </vt:variant>
      <vt:variant>
        <vt:lpwstr>Default Line</vt:lpwstr>
      </vt:variant>
      <vt:variant>
        <vt:lpwstr/>
      </vt:variant>
      <vt:variant>
        <vt:i4>4456449</vt:i4>
      </vt:variant>
      <vt:variant>
        <vt:i4>36876</vt:i4>
      </vt:variant>
      <vt:variant>
        <vt:i4>1030</vt:i4>
      </vt:variant>
      <vt:variant>
        <vt:i4>1</vt:i4>
      </vt:variant>
      <vt:variant>
        <vt:lpwstr>Default Line</vt:lpwstr>
      </vt:variant>
      <vt:variant>
        <vt:lpwstr/>
      </vt:variant>
      <vt:variant>
        <vt:i4>4456449</vt:i4>
      </vt:variant>
      <vt:variant>
        <vt:i4>43829</vt:i4>
      </vt:variant>
      <vt:variant>
        <vt:i4>1031</vt:i4>
      </vt:variant>
      <vt:variant>
        <vt:i4>1</vt:i4>
      </vt:variant>
      <vt:variant>
        <vt:lpwstr>Default Line</vt:lpwstr>
      </vt:variant>
      <vt:variant>
        <vt:lpwstr/>
      </vt:variant>
      <vt:variant>
        <vt:i4>4456449</vt:i4>
      </vt:variant>
      <vt:variant>
        <vt:i4>45167</vt:i4>
      </vt:variant>
      <vt:variant>
        <vt:i4>1032</vt:i4>
      </vt:variant>
      <vt:variant>
        <vt:i4>1</vt:i4>
      </vt:variant>
      <vt:variant>
        <vt:lpwstr>Default Line</vt:lpwstr>
      </vt:variant>
      <vt:variant>
        <vt:lpwstr/>
      </vt:variant>
      <vt:variant>
        <vt:i4>4456449</vt:i4>
      </vt:variant>
      <vt:variant>
        <vt:i4>48110</vt:i4>
      </vt:variant>
      <vt:variant>
        <vt:i4>1033</vt:i4>
      </vt:variant>
      <vt:variant>
        <vt:i4>1</vt:i4>
      </vt:variant>
      <vt:variant>
        <vt:lpwstr>Default Line</vt:lpwstr>
      </vt:variant>
      <vt:variant>
        <vt:lpwstr/>
      </vt:variant>
      <vt:variant>
        <vt:i4>4456449</vt:i4>
      </vt:variant>
      <vt:variant>
        <vt:i4>52411</vt:i4>
      </vt:variant>
      <vt:variant>
        <vt:i4>1034</vt:i4>
      </vt:variant>
      <vt:variant>
        <vt:i4>1</vt:i4>
      </vt:variant>
      <vt:variant>
        <vt:lpwstr>Default Line</vt:lpwstr>
      </vt:variant>
      <vt:variant>
        <vt:lpwstr/>
      </vt:variant>
      <vt:variant>
        <vt:i4>4456449</vt:i4>
      </vt:variant>
      <vt:variant>
        <vt:i4>54638</vt:i4>
      </vt:variant>
      <vt:variant>
        <vt:i4>1035</vt:i4>
      </vt:variant>
      <vt:variant>
        <vt:i4>1</vt:i4>
      </vt:variant>
      <vt:variant>
        <vt:lpwstr>Default Line</vt:lpwstr>
      </vt:variant>
      <vt:variant>
        <vt:lpwstr/>
      </vt:variant>
      <vt:variant>
        <vt:i4>4456449</vt:i4>
      </vt:variant>
      <vt:variant>
        <vt:i4>58719</vt:i4>
      </vt:variant>
      <vt:variant>
        <vt:i4>1036</vt:i4>
      </vt:variant>
      <vt:variant>
        <vt:i4>1</vt:i4>
      </vt:variant>
      <vt:variant>
        <vt:lpwstr>Default 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Full-SecurityPolicy_v3.0</dc:title>
  <dc:subject/>
  <dc:creator>Marj Eldard</dc:creator>
  <cp:keywords/>
  <cp:lastModifiedBy>Microsoft Office User</cp:lastModifiedBy>
  <cp:revision>7</cp:revision>
  <cp:lastPrinted>2015-02-05T21:08:00Z</cp:lastPrinted>
  <dcterms:created xsi:type="dcterms:W3CDTF">2019-03-20T21:25:00Z</dcterms:created>
  <dcterms:modified xsi:type="dcterms:W3CDTF">2019-03-21T20:56:00Z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0x01010005CEC6FD89E756459C59ECEFBEF6A99A</vt:lpwstr>
  </property>
</Properties>
</file>